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65F70" w14:textId="09A73623" w:rsidR="0013687D" w:rsidRPr="00E225A7" w:rsidRDefault="00A7052E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A7052E">
        <w:rPr>
          <w:b/>
          <w:noProof/>
          <w:sz w:val="24"/>
        </w:rPr>
        <w:t>3GPP TSG-RAN WG2 Meeting #9</w:t>
      </w:r>
      <w:r w:rsidR="00080C6F">
        <w:rPr>
          <w:b/>
          <w:noProof/>
          <w:sz w:val="24"/>
        </w:rPr>
        <w:t>5</w:t>
      </w:r>
      <w:r w:rsidR="0013687D">
        <w:rPr>
          <w:b/>
          <w:i/>
          <w:noProof/>
          <w:sz w:val="28"/>
        </w:rPr>
        <w:tab/>
      </w:r>
      <w:r w:rsidR="009307D1" w:rsidRPr="009307D1">
        <w:rPr>
          <w:b/>
          <w:i/>
          <w:noProof/>
          <w:sz w:val="28"/>
        </w:rPr>
        <w:t>R2-165660</w:t>
      </w:r>
      <w:bookmarkStart w:id="0" w:name="_GoBack"/>
      <w:bookmarkEnd w:id="0"/>
    </w:p>
    <w:p w14:paraId="1D0846DF" w14:textId="36591A6F" w:rsidR="0013687D" w:rsidRPr="00E225A7" w:rsidRDefault="00080C6F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/>
          <w:b/>
          <w:noProof/>
          <w:sz w:val="24"/>
          <w:lang w:eastAsia="ko-KR"/>
        </w:rPr>
        <w:t>Gothenburg, Sweden, 22</w:t>
      </w:r>
      <w:r w:rsidR="005150E0">
        <w:rPr>
          <w:rFonts w:eastAsia="맑은 고딕"/>
          <w:b/>
          <w:noProof/>
          <w:sz w:val="24"/>
          <w:lang w:eastAsia="ko-KR"/>
        </w:rPr>
        <w:t xml:space="preserve"> – </w:t>
      </w:r>
      <w:r>
        <w:rPr>
          <w:rFonts w:eastAsia="맑은 고딕"/>
          <w:b/>
          <w:noProof/>
          <w:sz w:val="24"/>
          <w:lang w:eastAsia="ko-KR"/>
        </w:rPr>
        <w:t>26</w:t>
      </w:r>
      <w:r w:rsidR="00EA5304" w:rsidRPr="00EA530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August</w:t>
      </w:r>
      <w:r w:rsidR="00EA5304" w:rsidRPr="00EA5304">
        <w:rPr>
          <w:rFonts w:eastAsia="맑은 고딕"/>
          <w:b/>
          <w:noProof/>
          <w:sz w:val="24"/>
          <w:lang w:eastAsia="ko-KR"/>
        </w:rPr>
        <w:t xml:space="preserve"> 2016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12370FAD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731D7E">
        <w:rPr>
          <w:rFonts w:ascii="Arial" w:hAnsi="Arial" w:cs="Arial"/>
          <w:b/>
          <w:noProof/>
          <w:sz w:val="28"/>
          <w:szCs w:val="28"/>
          <w:lang w:val="en-US" w:eastAsia="ko-KR"/>
        </w:rPr>
        <w:t>9.5.2</w:t>
      </w:r>
      <w:r w:rsidR="009232F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731D7E" w:rsidRPr="00731D7E">
        <w:rPr>
          <w:rFonts w:ascii="Arial" w:hAnsi="Arial" w:cs="Arial"/>
          <w:b/>
          <w:noProof/>
          <w:sz w:val="28"/>
          <w:szCs w:val="28"/>
          <w:lang w:val="en-US" w:eastAsia="ko-KR"/>
        </w:rPr>
        <w:t>FS_NR_newRAT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0C09A604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A30E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Inter-RAT </w:t>
      </w:r>
      <w:r w:rsidR="00204DC5">
        <w:rPr>
          <w:rFonts w:ascii="Arial" w:hAnsi="Arial" w:cs="Arial"/>
          <w:b/>
          <w:noProof/>
          <w:sz w:val="28"/>
          <w:szCs w:val="28"/>
          <w:lang w:val="en-US" w:eastAsia="ko-KR"/>
        </w:rPr>
        <w:t>Mobility with Dual Connectivity</w:t>
      </w:r>
      <w:r w:rsidR="004F0DE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in NR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63526BFC" w14:textId="58AA905A" w:rsidR="001B3035" w:rsidRDefault="00B56F92" w:rsidP="001B3035">
      <w:pPr>
        <w:pStyle w:val="ab"/>
        <w:widowControl/>
        <w:overflowPunct/>
        <w:autoSpaceDE/>
        <w:adjustRightInd/>
        <w:spacing w:after="120" w:line="240" w:lineRule="auto"/>
        <w:textAlignment w:val="auto"/>
      </w:pPr>
      <w:r>
        <w:rPr>
          <w:rFonts w:eastAsiaTheme="minorEastAsia" w:hint="eastAsia"/>
          <w:i w:val="0"/>
          <w:lang w:val="en-US" w:eastAsia="ko-KR"/>
        </w:rPr>
        <w:t>In</w:t>
      </w:r>
      <w:r w:rsidR="004D018F">
        <w:rPr>
          <w:rFonts w:eastAsiaTheme="minorEastAsia"/>
          <w:i w:val="0"/>
          <w:lang w:val="en-US" w:eastAsia="ko-KR"/>
        </w:rPr>
        <w:t xml:space="preserve"> RAN2 #94, </w:t>
      </w:r>
      <w:r w:rsidR="004E2C90">
        <w:rPr>
          <w:rFonts w:eastAsiaTheme="minorEastAsia"/>
          <w:i w:val="0"/>
          <w:lang w:val="en-US" w:eastAsia="ko-KR"/>
        </w:rPr>
        <w:t>RAN2</w:t>
      </w:r>
      <w:r w:rsidR="001B3035">
        <w:rPr>
          <w:rFonts w:eastAsiaTheme="minorEastAsia"/>
          <w:i w:val="0"/>
          <w:lang w:val="en-US" w:eastAsia="ko-KR"/>
        </w:rPr>
        <w:t xml:space="preserve"> </w:t>
      </w:r>
      <w:r w:rsidR="004E2C90">
        <w:rPr>
          <w:rFonts w:eastAsiaTheme="minorEastAsia"/>
          <w:i w:val="0"/>
          <w:lang w:val="en-US" w:eastAsia="ko-KR"/>
        </w:rPr>
        <w:t xml:space="preserve">discussed how to aggregate LTE and NR among DC approach and CA approach, and </w:t>
      </w:r>
      <w:r w:rsidR="004D018F">
        <w:rPr>
          <w:rFonts w:eastAsiaTheme="minorEastAsia"/>
          <w:i w:val="0"/>
          <w:lang w:val="en-US" w:eastAsia="ko-KR"/>
        </w:rPr>
        <w:t xml:space="preserve">it was agreed </w:t>
      </w:r>
      <w:r w:rsidR="000307F2">
        <w:rPr>
          <w:rFonts w:eastAsiaTheme="minorEastAsia"/>
          <w:i w:val="0"/>
          <w:lang w:val="en-US" w:eastAsia="ko-KR"/>
        </w:rPr>
        <w:t xml:space="preserve">that: </w:t>
      </w:r>
    </w:p>
    <w:p w14:paraId="2AC3A527" w14:textId="77777777" w:rsidR="001B3035" w:rsidRPr="001B3035" w:rsidRDefault="001B3035" w:rsidP="001B30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1B3035">
        <w:rPr>
          <w:sz w:val="18"/>
          <w:szCs w:val="18"/>
        </w:rPr>
        <w:t xml:space="preserve">1 - </w:t>
      </w:r>
      <w:r w:rsidRPr="001B3035">
        <w:rPr>
          <w:sz w:val="18"/>
          <w:szCs w:val="18"/>
        </w:rPr>
        <w:tab/>
        <w:t>DC approach for LTE-NR aggregation will be studied (FFS whether 3c/1a-like or other user plane architecture to be used)</w:t>
      </w:r>
    </w:p>
    <w:p w14:paraId="2EA3A183" w14:textId="77777777" w:rsidR="001B3035" w:rsidRPr="001B3035" w:rsidRDefault="001B3035" w:rsidP="001B30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1B3035">
        <w:rPr>
          <w:sz w:val="18"/>
          <w:szCs w:val="18"/>
        </w:rPr>
        <w:t>1a</w:t>
      </w:r>
      <w:r w:rsidRPr="001B3035">
        <w:rPr>
          <w:sz w:val="18"/>
          <w:szCs w:val="18"/>
        </w:rPr>
        <w:tab/>
        <w:t>LTE as master and NR as master will both be studied..</w:t>
      </w:r>
    </w:p>
    <w:p w14:paraId="5677D7FC" w14:textId="77777777" w:rsidR="001B3035" w:rsidRPr="001B3035" w:rsidRDefault="001B3035" w:rsidP="001B30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1B3035">
        <w:rPr>
          <w:sz w:val="18"/>
          <w:szCs w:val="18"/>
        </w:rPr>
        <w:t>2-</w:t>
      </w:r>
      <w:r w:rsidRPr="001B3035">
        <w:rPr>
          <w:sz w:val="18"/>
          <w:szCs w:val="18"/>
        </w:rPr>
        <w:tab/>
        <w:t>The CA based LTE-NR aggregation will not be studied as part of the study item</w:t>
      </w:r>
    </w:p>
    <w:p w14:paraId="0678CCB8" w14:textId="77777777" w:rsidR="001B3035" w:rsidRPr="001B3035" w:rsidRDefault="001B3035" w:rsidP="000307F2">
      <w:pPr>
        <w:pStyle w:val="ab"/>
        <w:widowControl/>
        <w:overflowPunct/>
        <w:autoSpaceDE/>
        <w:adjustRightInd/>
        <w:spacing w:after="120" w:line="240" w:lineRule="auto"/>
        <w:textAlignment w:val="auto"/>
        <w:rPr>
          <w:rFonts w:eastAsiaTheme="minorEastAsia"/>
          <w:i w:val="0"/>
          <w:lang w:val="en-GB" w:eastAsia="ko-KR"/>
        </w:rPr>
      </w:pPr>
    </w:p>
    <w:p w14:paraId="15E6144C" w14:textId="6B04F64B" w:rsidR="001B3035" w:rsidRDefault="001B3035" w:rsidP="00F33004">
      <w:pPr>
        <w:pStyle w:val="ab"/>
        <w:widowControl/>
        <w:overflowPunct/>
        <w:autoSpaceDE/>
        <w:adjustRightInd/>
        <w:spacing w:after="120" w:line="240" w:lineRule="auto"/>
        <w:textAlignment w:val="auto"/>
        <w:rPr>
          <w:rFonts w:eastAsiaTheme="minorEastAsia"/>
          <w:i w:val="0"/>
          <w:lang w:val="en-US" w:eastAsia="ko-KR"/>
        </w:rPr>
      </w:pPr>
      <w:r>
        <w:rPr>
          <w:rFonts w:eastAsiaTheme="minorEastAsia" w:hint="eastAsia"/>
          <w:i w:val="0"/>
          <w:lang w:val="en-US" w:eastAsia="ko-KR"/>
        </w:rPr>
        <w:t xml:space="preserve">Also, in RAN2 #94, RAN2 discussed </w:t>
      </w:r>
      <w:r>
        <w:rPr>
          <w:rFonts w:eastAsiaTheme="minorEastAsia"/>
          <w:i w:val="0"/>
          <w:lang w:val="en-US" w:eastAsia="ko-KR"/>
        </w:rPr>
        <w:t xml:space="preserve">deployment scenarios in NR based on the e-mail discussion [93bis#23][NR], and agreed that </w:t>
      </w:r>
    </w:p>
    <w:p w14:paraId="163FA561" w14:textId="77777777" w:rsidR="001B3035" w:rsidRPr="008A32FB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8A32FB">
        <w:rPr>
          <w:sz w:val="18"/>
          <w:szCs w:val="18"/>
        </w:rPr>
        <w:t>1:</w:t>
      </w:r>
      <w:r w:rsidRPr="008A32FB">
        <w:rPr>
          <w:sz w:val="18"/>
          <w:szCs w:val="18"/>
        </w:rPr>
        <w:tab/>
        <w:t>The following scenarios in terms of cell layout, Node B location for LTE-NR aggregation are captured in the TR.</w:t>
      </w:r>
    </w:p>
    <w:p w14:paraId="22B846AB" w14:textId="77777777" w:rsidR="001B3035" w:rsidRPr="008A32FB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8A32FB">
        <w:rPr>
          <w:sz w:val="18"/>
          <w:szCs w:val="18"/>
        </w:rPr>
        <w:t>1.1).</w:t>
      </w:r>
      <w:r w:rsidRPr="008A32FB">
        <w:rPr>
          <w:sz w:val="18"/>
          <w:szCs w:val="18"/>
        </w:rPr>
        <w:tab/>
        <w:t>LTE and NR "cells" are overlaid and co-located providing nearly the same coverage; both are macro or small cells.</w:t>
      </w:r>
    </w:p>
    <w:p w14:paraId="127BCC17" w14:textId="77777777" w:rsidR="001B3035" w:rsidRPr="008A32FB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8A32FB">
        <w:rPr>
          <w:sz w:val="18"/>
          <w:szCs w:val="18"/>
        </w:rPr>
        <w:t>1.2).</w:t>
      </w:r>
      <w:r w:rsidRPr="008A32FB">
        <w:rPr>
          <w:sz w:val="18"/>
          <w:szCs w:val="18"/>
        </w:rPr>
        <w:tab/>
        <w:t>LTE and NR cells are overlaid, and co-located or not co-located providing different coverage; one is a macro cell and the other is a small cell.</w:t>
      </w:r>
    </w:p>
    <w:p w14:paraId="32514A26" w14:textId="77777777" w:rsidR="001B3035" w:rsidRPr="008A32FB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409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73966BB1" w14:textId="77777777" w:rsidR="001B3035" w:rsidRPr="008A32FB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8A32FB">
        <w:rPr>
          <w:sz w:val="18"/>
          <w:szCs w:val="18"/>
        </w:rPr>
        <w:t>2:</w:t>
      </w:r>
      <w:r w:rsidRPr="008A32FB">
        <w:rPr>
          <w:sz w:val="18"/>
          <w:szCs w:val="18"/>
        </w:rPr>
        <w:tab/>
        <w:t>The following scenarios in terms of CN connection for LTE-NR aggregation are captured in the TR.</w:t>
      </w:r>
    </w:p>
    <w:p w14:paraId="6CAE67F9" w14:textId="77777777" w:rsidR="001B3035" w:rsidRPr="008A32FB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8A32FB">
        <w:rPr>
          <w:sz w:val="18"/>
          <w:szCs w:val="18"/>
        </w:rPr>
        <w:t>2.1).</w:t>
      </w:r>
      <w:r w:rsidRPr="008A32FB">
        <w:rPr>
          <w:sz w:val="18"/>
          <w:szCs w:val="18"/>
        </w:rPr>
        <w:tab/>
        <w:t>NR tightly integrated in LTE via EPC (U-plane data is split at CN or RAN).</w:t>
      </w:r>
    </w:p>
    <w:p w14:paraId="79D7B344" w14:textId="77777777" w:rsidR="001B3035" w:rsidRPr="008A32FB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8A32FB">
        <w:rPr>
          <w:sz w:val="18"/>
          <w:szCs w:val="18"/>
        </w:rPr>
        <w:t>2.2).</w:t>
      </w:r>
      <w:r w:rsidRPr="008A32FB">
        <w:rPr>
          <w:sz w:val="18"/>
          <w:szCs w:val="18"/>
        </w:rPr>
        <w:tab/>
        <w:t>LTE tightly integrated in NR via New CN (U-plane data is split at CN or RAN).</w:t>
      </w:r>
    </w:p>
    <w:p w14:paraId="630522A0" w14:textId="77777777" w:rsidR="001B3035" w:rsidRPr="008A32FB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8A32FB">
        <w:rPr>
          <w:sz w:val="18"/>
          <w:szCs w:val="18"/>
        </w:rPr>
        <w:t>2.3).</w:t>
      </w:r>
      <w:r w:rsidRPr="008A32FB">
        <w:rPr>
          <w:sz w:val="18"/>
          <w:szCs w:val="18"/>
        </w:rPr>
        <w:tab/>
        <w:t xml:space="preserve">NR tightly integrated in LTE via New CN (U-plane data is split at CN or RAN). </w:t>
      </w:r>
    </w:p>
    <w:p w14:paraId="570E35C1" w14:textId="77777777" w:rsidR="001B3035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8A32FB">
        <w:rPr>
          <w:sz w:val="18"/>
          <w:szCs w:val="18"/>
        </w:rPr>
        <w:t>Note: To be confirmed at joint meeting whether any concern studying case where NR connects to EPC via UP</w:t>
      </w:r>
    </w:p>
    <w:p w14:paraId="573120F4" w14:textId="77777777" w:rsidR="001B3035" w:rsidRPr="00414E95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</w:p>
    <w:p w14:paraId="12CA0371" w14:textId="77777777" w:rsidR="001B3035" w:rsidRPr="00414E95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414E95">
        <w:rPr>
          <w:sz w:val="18"/>
          <w:szCs w:val="18"/>
        </w:rPr>
        <w:t>3:</w:t>
      </w:r>
      <w:r w:rsidRPr="00414E95">
        <w:rPr>
          <w:sz w:val="18"/>
          <w:szCs w:val="18"/>
        </w:rPr>
        <w:tab/>
        <w:t>The following scenarios in terms of cell layout for standalone NR are captured into the TR.</w:t>
      </w:r>
    </w:p>
    <w:p w14:paraId="6AF2AE83" w14:textId="77777777" w:rsidR="001B3035" w:rsidRPr="00414E95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414E95">
        <w:rPr>
          <w:sz w:val="18"/>
          <w:szCs w:val="18"/>
        </w:rPr>
        <w:t>3.1).</w:t>
      </w:r>
      <w:r w:rsidRPr="00414E95">
        <w:rPr>
          <w:sz w:val="18"/>
          <w:szCs w:val="18"/>
        </w:rPr>
        <w:tab/>
        <w:t>Macro cell only deployment</w:t>
      </w:r>
    </w:p>
    <w:p w14:paraId="7B1DB4B9" w14:textId="77777777" w:rsidR="001B3035" w:rsidRPr="00414E95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414E95">
        <w:rPr>
          <w:sz w:val="18"/>
          <w:szCs w:val="18"/>
        </w:rPr>
        <w:t>3.2).</w:t>
      </w:r>
      <w:r w:rsidRPr="00414E95">
        <w:rPr>
          <w:sz w:val="18"/>
          <w:szCs w:val="18"/>
        </w:rPr>
        <w:tab/>
        <w:t>Heterogeneous deployment</w:t>
      </w:r>
    </w:p>
    <w:p w14:paraId="3DAB1505" w14:textId="77777777" w:rsidR="001B3035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414E95">
        <w:rPr>
          <w:sz w:val="18"/>
          <w:szCs w:val="18"/>
        </w:rPr>
        <w:t>3.3).</w:t>
      </w:r>
      <w:r w:rsidRPr="00414E95">
        <w:rPr>
          <w:sz w:val="18"/>
          <w:szCs w:val="18"/>
        </w:rPr>
        <w:tab/>
        <w:t>Small cell only deployment</w:t>
      </w:r>
    </w:p>
    <w:p w14:paraId="67522560" w14:textId="77777777" w:rsidR="001B3035" w:rsidRPr="00414E95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</w:p>
    <w:p w14:paraId="5570B56E" w14:textId="77777777" w:rsidR="001B3035" w:rsidRPr="00414E95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414E95">
        <w:rPr>
          <w:sz w:val="18"/>
          <w:szCs w:val="18"/>
        </w:rPr>
        <w:t>4:</w:t>
      </w:r>
      <w:r w:rsidRPr="00414E95">
        <w:rPr>
          <w:sz w:val="18"/>
          <w:szCs w:val="18"/>
        </w:rPr>
        <w:tab/>
        <w:t>The following scenarios in terms of CN connection for single RAT and inter-RAT standalone operation are captured in the TR.</w:t>
      </w:r>
    </w:p>
    <w:p w14:paraId="5FED29D5" w14:textId="77777777" w:rsidR="001B3035" w:rsidRPr="00414E95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414E95">
        <w:rPr>
          <w:sz w:val="18"/>
          <w:szCs w:val="18"/>
        </w:rPr>
        <w:t>For single RAT operation:</w:t>
      </w:r>
    </w:p>
    <w:p w14:paraId="286AA74C" w14:textId="77777777" w:rsidR="001B3035" w:rsidRPr="00414E95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414E95">
        <w:rPr>
          <w:sz w:val="18"/>
          <w:szCs w:val="18"/>
        </w:rPr>
        <w:t>4.1).</w:t>
      </w:r>
      <w:r w:rsidRPr="00414E95">
        <w:rPr>
          <w:sz w:val="18"/>
          <w:szCs w:val="18"/>
        </w:rPr>
        <w:tab/>
        <w:t>NR Node B is connected to New CN.</w:t>
      </w:r>
    </w:p>
    <w:p w14:paraId="1EA0DD10" w14:textId="77777777" w:rsidR="001B3035" w:rsidRPr="0016565D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414E95">
        <w:rPr>
          <w:sz w:val="18"/>
          <w:szCs w:val="18"/>
        </w:rPr>
        <w:t>4.2).</w:t>
      </w:r>
      <w:r w:rsidRPr="00414E95">
        <w:rPr>
          <w:sz w:val="18"/>
          <w:szCs w:val="18"/>
        </w:rPr>
        <w:tab/>
      </w:r>
      <w:r w:rsidRPr="0016565D">
        <w:rPr>
          <w:sz w:val="18"/>
          <w:szCs w:val="18"/>
        </w:rPr>
        <w:t>LTE eNB is connected to New CN (or EPC as today).</w:t>
      </w:r>
    </w:p>
    <w:p w14:paraId="1C4D691C" w14:textId="77777777" w:rsidR="001B3035" w:rsidRPr="0016565D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</w:p>
    <w:p w14:paraId="60C616C9" w14:textId="77777777" w:rsidR="001B3035" w:rsidRPr="0016565D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16565D">
        <w:rPr>
          <w:sz w:val="18"/>
          <w:szCs w:val="18"/>
        </w:rPr>
        <w:t>For inter-RAT mobility:</w:t>
      </w:r>
    </w:p>
    <w:p w14:paraId="2A64FF07" w14:textId="77777777" w:rsidR="001B3035" w:rsidRPr="0016565D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16565D">
        <w:rPr>
          <w:sz w:val="18"/>
          <w:szCs w:val="18"/>
        </w:rPr>
        <w:t>4.3).</w:t>
      </w:r>
      <w:r w:rsidRPr="0016565D">
        <w:rPr>
          <w:sz w:val="18"/>
          <w:szCs w:val="18"/>
        </w:rPr>
        <w:tab/>
        <w:t>LTE eNB is connected to EPC and NR Node B is connected to New CN.</w:t>
      </w:r>
    </w:p>
    <w:p w14:paraId="7F98797E" w14:textId="77777777" w:rsidR="001B3035" w:rsidRPr="00923DC8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16565D">
        <w:rPr>
          <w:sz w:val="18"/>
          <w:szCs w:val="18"/>
        </w:rPr>
        <w:t>4.4).</w:t>
      </w:r>
      <w:r w:rsidRPr="0016565D">
        <w:rPr>
          <w:sz w:val="18"/>
          <w:szCs w:val="18"/>
        </w:rPr>
        <w:tab/>
        <w:t>Both LTE eNB and NR Node B are connected to New CN.</w:t>
      </w:r>
    </w:p>
    <w:p w14:paraId="1779E1B1" w14:textId="77777777" w:rsidR="001B3035" w:rsidRPr="000A462D" w:rsidRDefault="001B3035" w:rsidP="001B3035">
      <w:pPr>
        <w:pStyle w:val="Doc-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</w:p>
    <w:p w14:paraId="39D41426" w14:textId="77777777" w:rsidR="001B3035" w:rsidRDefault="001B3035" w:rsidP="001B3035">
      <w:pPr>
        <w:spacing w:after="180" w:line="240" w:lineRule="auto"/>
        <w:rPr>
          <w:bCs/>
          <w:lang w:val="en-US" w:eastAsia="ko-KR"/>
        </w:rPr>
      </w:pPr>
    </w:p>
    <w:p w14:paraId="54D0545B" w14:textId="03BA4A3C" w:rsidR="00D46649" w:rsidRPr="004E2C90" w:rsidRDefault="00E30309" w:rsidP="00F33004">
      <w:pPr>
        <w:pStyle w:val="ab"/>
        <w:widowControl/>
        <w:overflowPunct/>
        <w:autoSpaceDE/>
        <w:adjustRightInd/>
        <w:spacing w:after="120" w:line="240" w:lineRule="auto"/>
        <w:textAlignment w:val="auto"/>
        <w:rPr>
          <w:rFonts w:eastAsiaTheme="minorEastAsia"/>
          <w:i w:val="0"/>
          <w:lang w:val="en-US" w:eastAsia="ko-KR"/>
        </w:rPr>
      </w:pPr>
      <w:r>
        <w:rPr>
          <w:rFonts w:eastAsiaTheme="minorEastAsia"/>
          <w:i w:val="0"/>
          <w:lang w:val="en-US" w:eastAsia="ko-KR"/>
        </w:rPr>
        <w:t>I</w:t>
      </w:r>
      <w:r w:rsidRPr="00E30309">
        <w:rPr>
          <w:rFonts w:eastAsiaTheme="minorEastAsia"/>
          <w:i w:val="0"/>
          <w:lang w:val="en-US" w:eastAsia="ko-KR"/>
        </w:rPr>
        <w:t xml:space="preserve">n RAN2 #94, inter-RAT mobility scenarios are </w:t>
      </w:r>
      <w:r>
        <w:rPr>
          <w:rFonts w:eastAsiaTheme="minorEastAsia"/>
          <w:i w:val="0"/>
          <w:lang w:val="en-US" w:eastAsia="ko-KR"/>
        </w:rPr>
        <w:t>agreed</w:t>
      </w:r>
      <w:r w:rsidRPr="00E30309">
        <w:rPr>
          <w:rFonts w:eastAsiaTheme="minorEastAsia"/>
          <w:i w:val="0"/>
          <w:lang w:val="en-US" w:eastAsia="ko-KR"/>
        </w:rPr>
        <w:t xml:space="preserve"> in terms of CN connection </w:t>
      </w:r>
      <w:r w:rsidR="00FF2F76">
        <w:rPr>
          <w:rFonts w:eastAsiaTheme="minorEastAsia"/>
          <w:i w:val="0"/>
          <w:lang w:val="en-US" w:eastAsia="ko-KR"/>
        </w:rPr>
        <w:t>while not</w:t>
      </w:r>
      <w:r w:rsidRPr="00E30309">
        <w:rPr>
          <w:rFonts w:eastAsiaTheme="minorEastAsia"/>
          <w:i w:val="0"/>
          <w:lang w:val="en-US" w:eastAsia="ko-KR"/>
        </w:rPr>
        <w:t xml:space="preserve"> considering Dual Connectivity aspects. </w:t>
      </w:r>
      <w:r w:rsidR="004E2C90">
        <w:rPr>
          <w:rFonts w:eastAsiaTheme="minorEastAsia" w:hint="eastAsia"/>
          <w:i w:val="0"/>
          <w:lang w:val="en-US" w:eastAsia="ko-KR"/>
        </w:rPr>
        <w:t xml:space="preserve">In this contribution, we further look into the mobility scenarios when LTE and NR interworking is realized by Dual Connectivity. </w:t>
      </w:r>
    </w:p>
    <w:p w14:paraId="355B5199" w14:textId="7393F15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lastRenderedPageBreak/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9E3CDE">
        <w:rPr>
          <w:lang w:val="en-US"/>
        </w:rPr>
        <w:t>Inte</w:t>
      </w:r>
      <w:r w:rsidR="00F0329A">
        <w:rPr>
          <w:lang w:val="en-US"/>
        </w:rPr>
        <w:t>r-RAT mobility scenarios with Dual Connectivity</w:t>
      </w:r>
    </w:p>
    <w:p w14:paraId="51372D39" w14:textId="37AA08F7" w:rsidR="00641A89" w:rsidRDefault="00641A89" w:rsidP="00611D74">
      <w:pPr>
        <w:spacing w:after="180" w:line="240" w:lineRule="auto"/>
      </w:pPr>
      <w:r>
        <w:rPr>
          <w:rFonts w:hint="eastAsia"/>
          <w:lang w:eastAsia="ko-KR"/>
        </w:rPr>
        <w:t xml:space="preserve">In RAN2 #94, RAN2 agreed that LTE and NR are aggregated by using Dual Connectivity. </w:t>
      </w:r>
      <w:r w:rsidR="002A47FC">
        <w:rPr>
          <w:lang w:eastAsia="ko-KR"/>
        </w:rPr>
        <w:t xml:space="preserve">In addition, RAN2 also agreed that </w:t>
      </w:r>
      <w:r w:rsidR="002A47FC">
        <w:t xml:space="preserve">NR shall study lower layer aggregation (e.g. CA-like) and upper layer aggregation (e.g. DC-like). </w:t>
      </w:r>
      <w:r w:rsidR="00921050">
        <w:rPr>
          <w:lang w:eastAsia="ko-KR"/>
        </w:rPr>
        <w:t>In this sense, mobility scenarios are presented in the Table 1.</w:t>
      </w:r>
    </w:p>
    <w:p w14:paraId="3DFFCE44" w14:textId="77777777" w:rsidR="00E3320F" w:rsidRDefault="00E3320F" w:rsidP="00611D74">
      <w:pPr>
        <w:spacing w:after="180" w:line="240" w:lineRule="auto"/>
        <w:rPr>
          <w:lang w:eastAsia="ko-KR"/>
        </w:rPr>
      </w:pPr>
    </w:p>
    <w:tbl>
      <w:tblPr>
        <w:tblStyle w:val="a8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16"/>
        <w:gridCol w:w="2153"/>
        <w:gridCol w:w="2154"/>
        <w:gridCol w:w="2154"/>
        <w:gridCol w:w="2154"/>
      </w:tblGrid>
      <w:tr w:rsidR="002A47FC" w14:paraId="29145131" w14:textId="77777777" w:rsidTr="00FF2F76">
        <w:trPr>
          <w:trHeight w:val="274"/>
        </w:trPr>
        <w:tc>
          <w:tcPr>
            <w:tcW w:w="1016" w:type="dxa"/>
          </w:tcPr>
          <w:p w14:paraId="1605F73A" w14:textId="63E6AF5D" w:rsidR="00DE1EAF" w:rsidRPr="00230550" w:rsidRDefault="00DE1EAF" w:rsidP="00230550">
            <w:pPr>
              <w:spacing w:after="180" w:line="240" w:lineRule="atLeast"/>
              <w:jc w:val="center"/>
              <w:rPr>
                <w:sz w:val="16"/>
                <w:lang w:eastAsia="ko-KR"/>
              </w:rPr>
            </w:pPr>
          </w:p>
        </w:tc>
        <w:tc>
          <w:tcPr>
            <w:tcW w:w="2153" w:type="dxa"/>
            <w:vAlign w:val="center"/>
          </w:tcPr>
          <w:p w14:paraId="7DEA3353" w14:textId="09C938AC" w:rsidR="002A47FC" w:rsidRPr="00230550" w:rsidRDefault="002A47FC" w:rsidP="00230550">
            <w:pPr>
              <w:spacing w:after="180" w:line="240" w:lineRule="atLeast"/>
              <w:jc w:val="center"/>
              <w:rPr>
                <w:sz w:val="16"/>
                <w:lang w:eastAsia="ko-KR"/>
              </w:rPr>
            </w:pPr>
            <w:r w:rsidRPr="00230550">
              <w:rPr>
                <w:rFonts w:hint="eastAsia"/>
                <w:sz w:val="16"/>
                <w:lang w:eastAsia="ko-KR"/>
              </w:rPr>
              <w:t>LTE+LTE</w:t>
            </w:r>
          </w:p>
        </w:tc>
        <w:tc>
          <w:tcPr>
            <w:tcW w:w="2154" w:type="dxa"/>
            <w:vAlign w:val="center"/>
          </w:tcPr>
          <w:p w14:paraId="1CBFED64" w14:textId="484306BC" w:rsidR="002A47FC" w:rsidRPr="00230550" w:rsidRDefault="002A47FC" w:rsidP="00230550">
            <w:pPr>
              <w:spacing w:after="180" w:line="240" w:lineRule="atLeast"/>
              <w:jc w:val="center"/>
              <w:rPr>
                <w:sz w:val="16"/>
                <w:lang w:eastAsia="ko-KR"/>
              </w:rPr>
            </w:pPr>
            <w:r w:rsidRPr="00230550">
              <w:rPr>
                <w:rFonts w:hint="eastAsia"/>
                <w:sz w:val="16"/>
                <w:lang w:eastAsia="ko-KR"/>
              </w:rPr>
              <w:t>LTE</w:t>
            </w:r>
            <w:r w:rsidRPr="00230550">
              <w:rPr>
                <w:sz w:val="16"/>
                <w:lang w:eastAsia="ko-KR"/>
              </w:rPr>
              <w:t>+NR</w:t>
            </w:r>
          </w:p>
        </w:tc>
        <w:tc>
          <w:tcPr>
            <w:tcW w:w="2154" w:type="dxa"/>
            <w:vAlign w:val="center"/>
          </w:tcPr>
          <w:p w14:paraId="0A02E116" w14:textId="2FE4100C" w:rsidR="002A47FC" w:rsidRPr="00230550" w:rsidRDefault="002A47FC" w:rsidP="00230550">
            <w:pPr>
              <w:spacing w:after="180" w:line="240" w:lineRule="atLeast"/>
              <w:jc w:val="center"/>
              <w:rPr>
                <w:sz w:val="16"/>
                <w:lang w:eastAsia="ko-KR"/>
              </w:rPr>
            </w:pPr>
            <w:r w:rsidRPr="00230550">
              <w:rPr>
                <w:sz w:val="16"/>
                <w:lang w:eastAsia="ko-KR"/>
              </w:rPr>
              <w:t>NR+LTE</w:t>
            </w:r>
          </w:p>
        </w:tc>
        <w:tc>
          <w:tcPr>
            <w:tcW w:w="2154" w:type="dxa"/>
            <w:vAlign w:val="center"/>
          </w:tcPr>
          <w:p w14:paraId="2B81AE9C" w14:textId="2611F540" w:rsidR="002A47FC" w:rsidRPr="00230550" w:rsidRDefault="002A47FC" w:rsidP="00230550">
            <w:pPr>
              <w:spacing w:after="180" w:line="240" w:lineRule="atLeast"/>
              <w:jc w:val="center"/>
              <w:rPr>
                <w:sz w:val="16"/>
                <w:lang w:eastAsia="ko-KR"/>
              </w:rPr>
            </w:pPr>
            <w:r w:rsidRPr="00230550">
              <w:rPr>
                <w:rFonts w:hint="eastAsia"/>
                <w:sz w:val="16"/>
                <w:lang w:eastAsia="ko-KR"/>
              </w:rPr>
              <w:t>N</w:t>
            </w:r>
            <w:r w:rsidRPr="00230550">
              <w:rPr>
                <w:sz w:val="16"/>
                <w:lang w:eastAsia="ko-KR"/>
              </w:rPr>
              <w:t>R+NR</w:t>
            </w:r>
          </w:p>
        </w:tc>
      </w:tr>
      <w:tr w:rsidR="002A47FC" w14:paraId="2A69B47A" w14:textId="77777777" w:rsidTr="00230550">
        <w:trPr>
          <w:trHeight w:val="234"/>
        </w:trPr>
        <w:tc>
          <w:tcPr>
            <w:tcW w:w="1016" w:type="dxa"/>
            <w:vAlign w:val="center"/>
          </w:tcPr>
          <w:p w14:paraId="0B7B9953" w14:textId="4F20DC15" w:rsidR="002A47FC" w:rsidRPr="00230550" w:rsidRDefault="002A47FC" w:rsidP="00230550">
            <w:pPr>
              <w:spacing w:after="180" w:line="240" w:lineRule="atLeast"/>
              <w:jc w:val="center"/>
              <w:rPr>
                <w:sz w:val="16"/>
                <w:lang w:eastAsia="ko-KR"/>
              </w:rPr>
            </w:pPr>
            <w:r w:rsidRPr="00230550">
              <w:rPr>
                <w:rFonts w:hint="eastAsia"/>
                <w:sz w:val="16"/>
                <w:lang w:eastAsia="ko-KR"/>
              </w:rPr>
              <w:t>L</w:t>
            </w:r>
            <w:r w:rsidRPr="00230550">
              <w:rPr>
                <w:sz w:val="16"/>
                <w:lang w:eastAsia="ko-KR"/>
              </w:rPr>
              <w:t>TE+LTE</w:t>
            </w:r>
          </w:p>
        </w:tc>
        <w:tc>
          <w:tcPr>
            <w:tcW w:w="2153" w:type="dxa"/>
            <w:vAlign w:val="center"/>
          </w:tcPr>
          <w:p w14:paraId="1FB5B46F" w14:textId="198D88F9" w:rsidR="002A47FC" w:rsidRPr="00DE1EAF" w:rsidRDefault="004F06CC" w:rsidP="00230550">
            <w:pPr>
              <w:spacing w:after="180" w:line="240" w:lineRule="atLeast"/>
              <w:jc w:val="center"/>
              <w:rPr>
                <w:sz w:val="16"/>
                <w:lang w:eastAsia="ko-KR"/>
              </w:rPr>
            </w:pPr>
            <w:r>
              <w:rPr>
                <w:rFonts w:hint="eastAsia"/>
                <w:sz w:val="16"/>
                <w:lang w:eastAsia="ko-KR"/>
              </w:rPr>
              <w:t>-</w:t>
            </w:r>
          </w:p>
        </w:tc>
        <w:tc>
          <w:tcPr>
            <w:tcW w:w="2154" w:type="dxa"/>
            <w:shd w:val="clear" w:color="auto" w:fill="FFCCCC"/>
            <w:vAlign w:val="center"/>
          </w:tcPr>
          <w:p w14:paraId="18D7D168" w14:textId="514057F5" w:rsidR="002A47FC" w:rsidRPr="00DE1EAF" w:rsidRDefault="008F4335" w:rsidP="00003D92">
            <w:pPr>
              <w:spacing w:line="240" w:lineRule="atLeast"/>
              <w:jc w:val="center"/>
              <w:rPr>
                <w:sz w:val="16"/>
                <w:lang w:eastAsia="ko-KR"/>
              </w:rPr>
            </w:pPr>
            <w:r w:rsidRPr="008F4335">
              <w:rPr>
                <w:sz w:val="16"/>
                <w:lang w:eastAsia="ko-KR"/>
              </w:rPr>
              <w:t>SeNB change</w:t>
            </w:r>
            <w:r w:rsidR="002E7DD9">
              <w:rPr>
                <w:sz w:val="16"/>
                <w:lang w:eastAsia="ko-KR"/>
              </w:rPr>
              <w:t xml:space="preserve"> </w:t>
            </w:r>
            <w:r w:rsidR="002E7DD9">
              <w:rPr>
                <w:sz w:val="16"/>
                <w:lang w:eastAsia="ko-KR"/>
              </w:rPr>
              <w:br/>
              <w:t>without MeNB change</w:t>
            </w:r>
          </w:p>
        </w:tc>
        <w:tc>
          <w:tcPr>
            <w:tcW w:w="2154" w:type="dxa"/>
            <w:shd w:val="clear" w:color="auto" w:fill="99FF66"/>
            <w:vAlign w:val="center"/>
          </w:tcPr>
          <w:p w14:paraId="2A893669" w14:textId="487BAD86" w:rsidR="002A47FC" w:rsidRPr="00DE1EAF" w:rsidRDefault="00DE1EAF" w:rsidP="00230550">
            <w:pPr>
              <w:spacing w:after="180" w:line="240" w:lineRule="atLeast"/>
              <w:jc w:val="center"/>
              <w:rPr>
                <w:sz w:val="16"/>
                <w:lang w:eastAsia="ko-KR"/>
              </w:rPr>
            </w:pPr>
            <w:r w:rsidRPr="00DE1EAF">
              <w:rPr>
                <w:sz w:val="16"/>
                <w:lang w:eastAsia="ko-KR"/>
              </w:rPr>
              <w:t>Inter-RAT</w:t>
            </w:r>
            <w:r>
              <w:rPr>
                <w:sz w:val="16"/>
                <w:lang w:eastAsia="ko-KR"/>
              </w:rPr>
              <w:t xml:space="preserve"> </w:t>
            </w:r>
            <w:r w:rsidRPr="00DE1EAF">
              <w:rPr>
                <w:sz w:val="16"/>
                <w:lang w:eastAsia="ko-KR"/>
              </w:rPr>
              <w:t>MeNB change</w:t>
            </w:r>
            <w:r w:rsidR="00B5303D">
              <w:rPr>
                <w:sz w:val="16"/>
                <w:lang w:eastAsia="ko-KR"/>
              </w:rPr>
              <w:t xml:space="preserve"> without SeNB change</w:t>
            </w:r>
          </w:p>
        </w:tc>
        <w:tc>
          <w:tcPr>
            <w:tcW w:w="2154" w:type="dxa"/>
            <w:shd w:val="clear" w:color="auto" w:fill="66CCFF"/>
            <w:vAlign w:val="center"/>
          </w:tcPr>
          <w:p w14:paraId="6CF91363" w14:textId="0D463F38" w:rsidR="002A47FC" w:rsidRPr="00DE1EAF" w:rsidRDefault="00DE1EAF" w:rsidP="00003D92">
            <w:pPr>
              <w:spacing w:after="180" w:line="240" w:lineRule="atLeast"/>
              <w:jc w:val="center"/>
              <w:rPr>
                <w:sz w:val="16"/>
                <w:lang w:eastAsia="ko-KR"/>
              </w:rPr>
            </w:pPr>
            <w:r w:rsidRPr="00DE1EAF">
              <w:rPr>
                <w:rFonts w:hint="eastAsia"/>
                <w:sz w:val="16"/>
                <w:lang w:eastAsia="ko-KR"/>
              </w:rPr>
              <w:t xml:space="preserve">Inter-RAT MeNB change </w:t>
            </w:r>
            <w:r w:rsidR="00003D92">
              <w:rPr>
                <w:sz w:val="16"/>
                <w:lang w:eastAsia="ko-KR"/>
              </w:rPr>
              <w:br/>
            </w:r>
            <w:r w:rsidRPr="00DE1EAF">
              <w:rPr>
                <w:rFonts w:hint="eastAsia"/>
                <w:sz w:val="16"/>
                <w:lang w:eastAsia="ko-KR"/>
              </w:rPr>
              <w:t>with SeNB change</w:t>
            </w:r>
          </w:p>
        </w:tc>
      </w:tr>
      <w:tr w:rsidR="002E7DD9" w14:paraId="482FA26F" w14:textId="77777777" w:rsidTr="004F06CC">
        <w:tc>
          <w:tcPr>
            <w:tcW w:w="1016" w:type="dxa"/>
            <w:vAlign w:val="center"/>
          </w:tcPr>
          <w:p w14:paraId="343D7B5F" w14:textId="38ACA213" w:rsidR="002E7DD9" w:rsidRPr="00230550" w:rsidRDefault="002E7DD9" w:rsidP="002E7DD9">
            <w:pPr>
              <w:spacing w:after="180" w:line="240" w:lineRule="atLeast"/>
              <w:jc w:val="center"/>
              <w:rPr>
                <w:sz w:val="16"/>
                <w:lang w:eastAsia="ko-KR"/>
              </w:rPr>
            </w:pPr>
            <w:r w:rsidRPr="00230550">
              <w:rPr>
                <w:rFonts w:hint="eastAsia"/>
                <w:sz w:val="16"/>
                <w:lang w:eastAsia="ko-KR"/>
              </w:rPr>
              <w:t>L</w:t>
            </w:r>
            <w:r w:rsidRPr="00230550">
              <w:rPr>
                <w:sz w:val="16"/>
                <w:lang w:eastAsia="ko-KR"/>
              </w:rPr>
              <w:t>TE+NR</w:t>
            </w:r>
          </w:p>
        </w:tc>
        <w:tc>
          <w:tcPr>
            <w:tcW w:w="2153" w:type="dxa"/>
            <w:shd w:val="clear" w:color="auto" w:fill="FFCCCC"/>
            <w:vAlign w:val="center"/>
          </w:tcPr>
          <w:p w14:paraId="35B2B731" w14:textId="0ABD3753" w:rsidR="002E7DD9" w:rsidRPr="00DE1EAF" w:rsidRDefault="002E7DD9" w:rsidP="002E7DD9">
            <w:pPr>
              <w:spacing w:after="180" w:line="240" w:lineRule="atLeast"/>
              <w:jc w:val="center"/>
              <w:rPr>
                <w:sz w:val="16"/>
                <w:lang w:eastAsia="ko-KR"/>
              </w:rPr>
            </w:pPr>
            <w:r w:rsidRPr="008F4335">
              <w:rPr>
                <w:sz w:val="16"/>
                <w:lang w:eastAsia="ko-KR"/>
              </w:rPr>
              <w:t>SeNB change</w:t>
            </w:r>
            <w:r>
              <w:rPr>
                <w:sz w:val="16"/>
                <w:lang w:eastAsia="ko-KR"/>
              </w:rPr>
              <w:t xml:space="preserve"> </w:t>
            </w:r>
            <w:r>
              <w:rPr>
                <w:sz w:val="16"/>
                <w:lang w:eastAsia="ko-KR"/>
              </w:rPr>
              <w:br/>
              <w:t>without MeNB change</w:t>
            </w:r>
          </w:p>
        </w:tc>
        <w:tc>
          <w:tcPr>
            <w:tcW w:w="2154" w:type="dxa"/>
            <w:vAlign w:val="center"/>
          </w:tcPr>
          <w:p w14:paraId="242A97D0" w14:textId="6736C9A1" w:rsidR="002E7DD9" w:rsidRPr="00DE1EAF" w:rsidRDefault="002E7DD9" w:rsidP="002E7DD9">
            <w:pPr>
              <w:spacing w:after="180" w:line="240" w:lineRule="atLeast"/>
              <w:jc w:val="center"/>
              <w:rPr>
                <w:sz w:val="16"/>
                <w:lang w:eastAsia="ko-KR"/>
              </w:rPr>
            </w:pPr>
            <w:r>
              <w:rPr>
                <w:rFonts w:hint="eastAsia"/>
                <w:sz w:val="16"/>
                <w:lang w:eastAsia="ko-KR"/>
              </w:rPr>
              <w:t>-</w:t>
            </w:r>
          </w:p>
        </w:tc>
        <w:tc>
          <w:tcPr>
            <w:tcW w:w="2154" w:type="dxa"/>
            <w:shd w:val="clear" w:color="auto" w:fill="66CCFF"/>
            <w:vAlign w:val="center"/>
          </w:tcPr>
          <w:p w14:paraId="110EC535" w14:textId="5F376173" w:rsidR="002E7DD9" w:rsidRPr="00DE1EAF" w:rsidRDefault="002E7DD9" w:rsidP="002E7DD9">
            <w:pPr>
              <w:spacing w:after="180" w:line="240" w:lineRule="atLeast"/>
              <w:jc w:val="center"/>
              <w:rPr>
                <w:sz w:val="16"/>
                <w:lang w:eastAsia="ko-KR"/>
              </w:rPr>
            </w:pPr>
            <w:r>
              <w:rPr>
                <w:rFonts w:hint="eastAsia"/>
                <w:sz w:val="16"/>
                <w:lang w:eastAsia="ko-KR"/>
              </w:rPr>
              <w:t xml:space="preserve">Inter-RAT MeNB change </w:t>
            </w:r>
            <w:r>
              <w:rPr>
                <w:sz w:val="16"/>
                <w:lang w:eastAsia="ko-KR"/>
              </w:rPr>
              <w:br/>
            </w:r>
            <w:r>
              <w:rPr>
                <w:rFonts w:hint="eastAsia"/>
                <w:sz w:val="16"/>
                <w:lang w:eastAsia="ko-KR"/>
              </w:rPr>
              <w:t>with SeNB change</w:t>
            </w:r>
          </w:p>
        </w:tc>
        <w:tc>
          <w:tcPr>
            <w:tcW w:w="2154" w:type="dxa"/>
            <w:shd w:val="clear" w:color="auto" w:fill="99FF66"/>
            <w:vAlign w:val="center"/>
          </w:tcPr>
          <w:p w14:paraId="7EB03008" w14:textId="2D844B83" w:rsidR="002E7DD9" w:rsidRPr="00DE1EAF" w:rsidRDefault="002E7DD9" w:rsidP="002E7DD9">
            <w:pPr>
              <w:spacing w:after="180" w:line="240" w:lineRule="atLeast"/>
              <w:jc w:val="center"/>
              <w:rPr>
                <w:sz w:val="16"/>
                <w:lang w:eastAsia="ko-KR"/>
              </w:rPr>
            </w:pPr>
            <w:r>
              <w:rPr>
                <w:sz w:val="16"/>
                <w:lang w:eastAsia="ko-KR"/>
              </w:rPr>
              <w:t>Inter-RAT MeNB change without SeNB change</w:t>
            </w:r>
          </w:p>
        </w:tc>
      </w:tr>
      <w:tr w:rsidR="002E7DD9" w14:paraId="379E7A67" w14:textId="77777777" w:rsidTr="004F06CC">
        <w:tc>
          <w:tcPr>
            <w:tcW w:w="1016" w:type="dxa"/>
            <w:vAlign w:val="center"/>
          </w:tcPr>
          <w:p w14:paraId="66775C28" w14:textId="24EC6643" w:rsidR="002E7DD9" w:rsidRPr="00230550" w:rsidRDefault="002E7DD9" w:rsidP="002E7DD9">
            <w:pPr>
              <w:spacing w:after="180" w:line="240" w:lineRule="atLeast"/>
              <w:jc w:val="center"/>
              <w:rPr>
                <w:sz w:val="16"/>
                <w:lang w:eastAsia="ko-KR"/>
              </w:rPr>
            </w:pPr>
            <w:r w:rsidRPr="00230550">
              <w:rPr>
                <w:sz w:val="16"/>
                <w:lang w:eastAsia="ko-KR"/>
              </w:rPr>
              <w:t>NR+LTE</w:t>
            </w:r>
          </w:p>
        </w:tc>
        <w:tc>
          <w:tcPr>
            <w:tcW w:w="2153" w:type="dxa"/>
            <w:shd w:val="clear" w:color="auto" w:fill="99FF66"/>
            <w:vAlign w:val="center"/>
          </w:tcPr>
          <w:p w14:paraId="0C175096" w14:textId="4BBCD2AF" w:rsidR="002E7DD9" w:rsidRPr="00DE1EAF" w:rsidRDefault="002E7DD9" w:rsidP="002E7DD9">
            <w:pPr>
              <w:spacing w:after="180" w:line="240" w:lineRule="atLeast"/>
              <w:jc w:val="center"/>
              <w:rPr>
                <w:sz w:val="16"/>
                <w:lang w:eastAsia="ko-KR"/>
              </w:rPr>
            </w:pPr>
            <w:r>
              <w:rPr>
                <w:sz w:val="16"/>
                <w:lang w:eastAsia="ko-KR"/>
              </w:rPr>
              <w:t xml:space="preserve">Inter-RAT </w:t>
            </w:r>
            <w:r>
              <w:rPr>
                <w:rFonts w:hint="eastAsia"/>
                <w:sz w:val="16"/>
                <w:lang w:eastAsia="ko-KR"/>
              </w:rPr>
              <w:t>MeNB change</w:t>
            </w:r>
            <w:r>
              <w:rPr>
                <w:sz w:val="16"/>
                <w:lang w:eastAsia="ko-KR"/>
              </w:rPr>
              <w:t xml:space="preserve"> without SeNB change</w:t>
            </w:r>
          </w:p>
        </w:tc>
        <w:tc>
          <w:tcPr>
            <w:tcW w:w="2154" w:type="dxa"/>
            <w:shd w:val="clear" w:color="auto" w:fill="66CCFF"/>
            <w:vAlign w:val="center"/>
          </w:tcPr>
          <w:p w14:paraId="757B4D1A" w14:textId="040CF53E" w:rsidR="002E7DD9" w:rsidRPr="00DE1EAF" w:rsidRDefault="002E7DD9" w:rsidP="002E7DD9">
            <w:pPr>
              <w:spacing w:after="180" w:line="240" w:lineRule="atLeast"/>
              <w:jc w:val="center"/>
              <w:rPr>
                <w:sz w:val="16"/>
                <w:lang w:eastAsia="ko-KR"/>
              </w:rPr>
            </w:pPr>
            <w:r>
              <w:rPr>
                <w:rFonts w:hint="eastAsia"/>
                <w:sz w:val="16"/>
                <w:lang w:eastAsia="ko-KR"/>
              </w:rPr>
              <w:t xml:space="preserve">Inter-RAT MeNB change </w:t>
            </w:r>
            <w:r>
              <w:rPr>
                <w:sz w:val="16"/>
                <w:lang w:eastAsia="ko-KR"/>
              </w:rPr>
              <w:br/>
            </w:r>
            <w:r>
              <w:rPr>
                <w:rFonts w:hint="eastAsia"/>
                <w:sz w:val="16"/>
                <w:lang w:eastAsia="ko-KR"/>
              </w:rPr>
              <w:t>with SeNB change</w:t>
            </w:r>
          </w:p>
        </w:tc>
        <w:tc>
          <w:tcPr>
            <w:tcW w:w="2154" w:type="dxa"/>
            <w:vAlign w:val="center"/>
          </w:tcPr>
          <w:p w14:paraId="1649CAA5" w14:textId="3BE21D13" w:rsidR="002E7DD9" w:rsidRPr="00DE1EAF" w:rsidRDefault="002E7DD9" w:rsidP="002E7DD9">
            <w:pPr>
              <w:spacing w:after="180" w:line="240" w:lineRule="atLeast"/>
              <w:jc w:val="center"/>
              <w:rPr>
                <w:sz w:val="16"/>
                <w:lang w:eastAsia="ko-KR"/>
              </w:rPr>
            </w:pPr>
            <w:r>
              <w:rPr>
                <w:rFonts w:hint="eastAsia"/>
                <w:sz w:val="16"/>
                <w:lang w:eastAsia="ko-KR"/>
              </w:rPr>
              <w:t>-</w:t>
            </w:r>
          </w:p>
        </w:tc>
        <w:tc>
          <w:tcPr>
            <w:tcW w:w="2154" w:type="dxa"/>
            <w:shd w:val="clear" w:color="auto" w:fill="FFCCCC"/>
            <w:vAlign w:val="center"/>
          </w:tcPr>
          <w:p w14:paraId="27EFDA82" w14:textId="6214F8BA" w:rsidR="002E7DD9" w:rsidRPr="00DE1EAF" w:rsidRDefault="002E7DD9" w:rsidP="002E7DD9">
            <w:pPr>
              <w:spacing w:after="180" w:line="240" w:lineRule="atLeast"/>
              <w:jc w:val="center"/>
              <w:rPr>
                <w:sz w:val="16"/>
                <w:lang w:eastAsia="ko-KR"/>
              </w:rPr>
            </w:pPr>
            <w:r w:rsidRPr="008F4335">
              <w:rPr>
                <w:sz w:val="16"/>
                <w:lang w:eastAsia="ko-KR"/>
              </w:rPr>
              <w:t>SeNB change</w:t>
            </w:r>
            <w:r>
              <w:rPr>
                <w:sz w:val="16"/>
                <w:lang w:eastAsia="ko-KR"/>
              </w:rPr>
              <w:t xml:space="preserve"> </w:t>
            </w:r>
            <w:r>
              <w:rPr>
                <w:sz w:val="16"/>
                <w:lang w:eastAsia="ko-KR"/>
              </w:rPr>
              <w:br/>
              <w:t>without MeNB change</w:t>
            </w:r>
          </w:p>
        </w:tc>
      </w:tr>
      <w:tr w:rsidR="002E7DD9" w14:paraId="5F2E2EE0" w14:textId="77777777" w:rsidTr="00230550">
        <w:trPr>
          <w:trHeight w:val="22"/>
        </w:trPr>
        <w:tc>
          <w:tcPr>
            <w:tcW w:w="1016" w:type="dxa"/>
            <w:vAlign w:val="center"/>
          </w:tcPr>
          <w:p w14:paraId="55CA9EB4" w14:textId="62D7948E" w:rsidR="002E7DD9" w:rsidRPr="00230550" w:rsidRDefault="002E7DD9" w:rsidP="002E7DD9">
            <w:pPr>
              <w:spacing w:after="180" w:line="240" w:lineRule="atLeast"/>
              <w:jc w:val="center"/>
              <w:rPr>
                <w:sz w:val="16"/>
                <w:lang w:eastAsia="ko-KR"/>
              </w:rPr>
            </w:pPr>
            <w:r w:rsidRPr="00230550">
              <w:rPr>
                <w:rFonts w:hint="eastAsia"/>
                <w:sz w:val="16"/>
                <w:lang w:eastAsia="ko-KR"/>
              </w:rPr>
              <w:t>N</w:t>
            </w:r>
            <w:r w:rsidRPr="00230550">
              <w:rPr>
                <w:sz w:val="16"/>
                <w:lang w:eastAsia="ko-KR"/>
              </w:rPr>
              <w:t>R+NR</w:t>
            </w:r>
          </w:p>
        </w:tc>
        <w:tc>
          <w:tcPr>
            <w:tcW w:w="2153" w:type="dxa"/>
            <w:shd w:val="clear" w:color="auto" w:fill="66CCFF"/>
            <w:vAlign w:val="center"/>
          </w:tcPr>
          <w:p w14:paraId="59373EB3" w14:textId="40E807DE" w:rsidR="002E7DD9" w:rsidRPr="00DE1EAF" w:rsidRDefault="002E7DD9" w:rsidP="002E7DD9">
            <w:pPr>
              <w:spacing w:after="180" w:line="240" w:lineRule="atLeast"/>
              <w:jc w:val="center"/>
              <w:rPr>
                <w:sz w:val="16"/>
                <w:lang w:eastAsia="ko-KR"/>
              </w:rPr>
            </w:pPr>
            <w:r>
              <w:rPr>
                <w:rFonts w:hint="eastAsia"/>
                <w:sz w:val="16"/>
                <w:lang w:eastAsia="ko-KR"/>
              </w:rPr>
              <w:t xml:space="preserve">Inter-RAT MeNB change </w:t>
            </w:r>
            <w:r>
              <w:rPr>
                <w:sz w:val="16"/>
                <w:lang w:eastAsia="ko-KR"/>
              </w:rPr>
              <w:br/>
            </w:r>
            <w:r>
              <w:rPr>
                <w:rFonts w:hint="eastAsia"/>
                <w:sz w:val="16"/>
                <w:lang w:eastAsia="ko-KR"/>
              </w:rPr>
              <w:t>with SeNB change</w:t>
            </w:r>
          </w:p>
        </w:tc>
        <w:tc>
          <w:tcPr>
            <w:tcW w:w="2154" w:type="dxa"/>
            <w:shd w:val="clear" w:color="auto" w:fill="99FF66"/>
            <w:vAlign w:val="center"/>
          </w:tcPr>
          <w:p w14:paraId="376D34AA" w14:textId="2DD7FF1A" w:rsidR="002E7DD9" w:rsidRPr="00DE1EAF" w:rsidRDefault="002E7DD9" w:rsidP="002E7DD9">
            <w:pPr>
              <w:spacing w:after="180" w:line="240" w:lineRule="atLeast"/>
              <w:jc w:val="center"/>
              <w:rPr>
                <w:sz w:val="16"/>
                <w:lang w:eastAsia="ko-KR"/>
              </w:rPr>
            </w:pPr>
            <w:r>
              <w:rPr>
                <w:rFonts w:hint="eastAsia"/>
                <w:sz w:val="16"/>
                <w:lang w:eastAsia="ko-KR"/>
              </w:rPr>
              <w:t xml:space="preserve">Inter-RAT MeNB change </w:t>
            </w:r>
            <w:r>
              <w:rPr>
                <w:sz w:val="16"/>
                <w:lang w:eastAsia="ko-KR"/>
              </w:rPr>
              <w:t xml:space="preserve">without </w:t>
            </w:r>
            <w:r>
              <w:rPr>
                <w:rFonts w:hint="eastAsia"/>
                <w:sz w:val="16"/>
                <w:lang w:eastAsia="ko-KR"/>
              </w:rPr>
              <w:t>SeNB change</w:t>
            </w:r>
          </w:p>
        </w:tc>
        <w:tc>
          <w:tcPr>
            <w:tcW w:w="2154" w:type="dxa"/>
            <w:shd w:val="clear" w:color="auto" w:fill="FFCCCC"/>
            <w:vAlign w:val="center"/>
          </w:tcPr>
          <w:p w14:paraId="738A3D37" w14:textId="5AD48382" w:rsidR="002E7DD9" w:rsidRPr="00DE1EAF" w:rsidRDefault="002E7DD9" w:rsidP="002E7DD9">
            <w:pPr>
              <w:spacing w:after="180" w:line="240" w:lineRule="atLeast"/>
              <w:jc w:val="center"/>
              <w:rPr>
                <w:sz w:val="16"/>
                <w:lang w:eastAsia="ko-KR"/>
              </w:rPr>
            </w:pPr>
            <w:r w:rsidRPr="008F4335">
              <w:rPr>
                <w:sz w:val="16"/>
                <w:lang w:eastAsia="ko-KR"/>
              </w:rPr>
              <w:t>SeNB change</w:t>
            </w:r>
            <w:r>
              <w:rPr>
                <w:sz w:val="16"/>
                <w:lang w:eastAsia="ko-KR"/>
              </w:rPr>
              <w:t xml:space="preserve"> </w:t>
            </w:r>
            <w:r>
              <w:rPr>
                <w:sz w:val="16"/>
                <w:lang w:eastAsia="ko-KR"/>
              </w:rPr>
              <w:br/>
              <w:t>without MeNB change</w:t>
            </w:r>
          </w:p>
        </w:tc>
        <w:tc>
          <w:tcPr>
            <w:tcW w:w="2154" w:type="dxa"/>
            <w:vAlign w:val="center"/>
          </w:tcPr>
          <w:p w14:paraId="195B508F" w14:textId="6C8237D8" w:rsidR="002E7DD9" w:rsidRPr="00DE1EAF" w:rsidRDefault="002E7DD9" w:rsidP="002E7DD9">
            <w:pPr>
              <w:keepNext/>
              <w:spacing w:after="180" w:line="240" w:lineRule="atLeast"/>
              <w:jc w:val="center"/>
              <w:rPr>
                <w:sz w:val="16"/>
                <w:lang w:eastAsia="ko-KR"/>
              </w:rPr>
            </w:pPr>
            <w:r>
              <w:rPr>
                <w:rFonts w:hint="eastAsia"/>
                <w:sz w:val="16"/>
                <w:lang w:eastAsia="ko-KR"/>
              </w:rPr>
              <w:t>-</w:t>
            </w:r>
          </w:p>
        </w:tc>
      </w:tr>
    </w:tbl>
    <w:p w14:paraId="0742759D" w14:textId="7376BB8C" w:rsidR="002A47FC" w:rsidRDefault="00726CC5" w:rsidP="00157A8E">
      <w:pPr>
        <w:pStyle w:val="ac"/>
        <w:jc w:val="center"/>
        <w:rPr>
          <w:lang w:eastAsia="ko-KR"/>
        </w:rPr>
      </w:pPr>
      <w:r>
        <w:br/>
      </w:r>
      <w:r w:rsidR="00157A8E">
        <w:t xml:space="preserve">Table </w:t>
      </w:r>
      <w:r w:rsidR="00157A8E">
        <w:fldChar w:fldCharType="begin"/>
      </w:r>
      <w:r w:rsidR="00157A8E">
        <w:instrText xml:space="preserve"> SEQ Table \* ARABIC </w:instrText>
      </w:r>
      <w:r w:rsidR="00157A8E">
        <w:fldChar w:fldCharType="separate"/>
      </w:r>
      <w:r w:rsidR="00157A8E">
        <w:rPr>
          <w:noProof/>
        </w:rPr>
        <w:t>1</w:t>
      </w:r>
      <w:r w:rsidR="00157A8E">
        <w:fldChar w:fldCharType="end"/>
      </w:r>
      <w:r w:rsidR="00805B3C">
        <w:t xml:space="preserve"> Mobility scenarios in DC</w:t>
      </w:r>
    </w:p>
    <w:p w14:paraId="7739C5A9" w14:textId="0BA7688D" w:rsidR="00E3320F" w:rsidRDefault="002C1180" w:rsidP="00611D74">
      <w:pPr>
        <w:spacing w:after="180" w:line="240" w:lineRule="auto"/>
        <w:rPr>
          <w:lang w:eastAsia="ko-KR"/>
        </w:rPr>
      </w:pPr>
      <w:r>
        <w:rPr>
          <w:lang w:eastAsia="ko-KR"/>
        </w:rPr>
        <w:t>I</w:t>
      </w:r>
      <w:r w:rsidR="00E3320F">
        <w:rPr>
          <w:rFonts w:hint="eastAsia"/>
          <w:lang w:eastAsia="ko-KR"/>
        </w:rPr>
        <w:t>n Table 1, total 3 types of inter-RAT mobility scenarios</w:t>
      </w:r>
      <w:r w:rsidR="00E3320F">
        <w:rPr>
          <w:lang w:eastAsia="ko-KR"/>
        </w:rPr>
        <w:t xml:space="preserve"> </w:t>
      </w:r>
      <w:r>
        <w:rPr>
          <w:lang w:eastAsia="ko-KR"/>
        </w:rPr>
        <w:t xml:space="preserve">are </w:t>
      </w:r>
      <w:r w:rsidR="00E3320F">
        <w:rPr>
          <w:lang w:eastAsia="ko-KR"/>
        </w:rPr>
        <w:t>identified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depending on the combination of MeNB and SeNB</w:t>
      </w:r>
      <w:r w:rsidR="00E3320F">
        <w:rPr>
          <w:rFonts w:hint="eastAsia"/>
          <w:lang w:eastAsia="ko-KR"/>
        </w:rPr>
        <w:t xml:space="preserve">. </w:t>
      </w:r>
    </w:p>
    <w:p w14:paraId="0A94EF73" w14:textId="14D087D8" w:rsidR="00B25BA3" w:rsidRDefault="009B2228" w:rsidP="00921050">
      <w:pPr>
        <w:pStyle w:val="a6"/>
        <w:numPr>
          <w:ilvl w:val="0"/>
          <w:numId w:val="7"/>
        </w:numPr>
        <w:spacing w:after="180" w:line="240" w:lineRule="auto"/>
        <w:ind w:leftChars="0"/>
        <w:rPr>
          <w:lang w:eastAsia="ko-KR"/>
        </w:rPr>
      </w:pPr>
      <w:r>
        <w:rPr>
          <w:lang w:eastAsia="ko-KR"/>
        </w:rPr>
        <w:t xml:space="preserve">Scenario 1: </w:t>
      </w:r>
      <w:r w:rsidR="00921050">
        <w:rPr>
          <w:rFonts w:hint="eastAsia"/>
          <w:lang w:eastAsia="ko-KR"/>
        </w:rPr>
        <w:t xml:space="preserve">SeNB change </w:t>
      </w:r>
      <w:r w:rsidR="002E7DD9">
        <w:rPr>
          <w:lang w:eastAsia="ko-KR"/>
        </w:rPr>
        <w:t xml:space="preserve">without MeNB change </w:t>
      </w:r>
      <w:r w:rsidR="00921050">
        <w:rPr>
          <w:rFonts w:hint="eastAsia"/>
          <w:lang w:eastAsia="ko-KR"/>
        </w:rPr>
        <w:t>(red)</w:t>
      </w:r>
      <w:r w:rsidR="00B25BA3">
        <w:rPr>
          <w:lang w:eastAsia="ko-KR"/>
        </w:rPr>
        <w:t xml:space="preserve"> </w:t>
      </w:r>
    </w:p>
    <w:p w14:paraId="311AE6FD" w14:textId="1EAC33B8" w:rsidR="00921050" w:rsidRDefault="00B25BA3" w:rsidP="00B25BA3">
      <w:pPr>
        <w:pStyle w:val="a6"/>
        <w:numPr>
          <w:ilvl w:val="1"/>
          <w:numId w:val="7"/>
        </w:numPr>
        <w:spacing w:after="180" w:line="240" w:lineRule="auto"/>
        <w:ind w:leftChars="0"/>
        <w:rPr>
          <w:lang w:eastAsia="ko-KR"/>
        </w:rPr>
      </w:pPr>
      <w:r>
        <w:rPr>
          <w:lang w:eastAsia="ko-KR"/>
        </w:rPr>
        <w:t xml:space="preserve">SeNB </w:t>
      </w:r>
      <w:r w:rsidR="008374BA">
        <w:rPr>
          <w:lang w:eastAsia="ko-KR"/>
        </w:rPr>
        <w:t>changes</w:t>
      </w:r>
      <w:r>
        <w:rPr>
          <w:lang w:eastAsia="ko-KR"/>
        </w:rPr>
        <w:t xml:space="preserve"> from LTE/NR to NR/LTE</w:t>
      </w:r>
      <w:r w:rsidR="00B376E4">
        <w:rPr>
          <w:lang w:eastAsia="ko-KR"/>
        </w:rPr>
        <w:t xml:space="preserve"> while MeNB doesn’t change</w:t>
      </w:r>
      <w:r>
        <w:rPr>
          <w:lang w:eastAsia="ko-KR"/>
        </w:rPr>
        <w:t>.</w:t>
      </w:r>
    </w:p>
    <w:p w14:paraId="701C46A8" w14:textId="203CB24F" w:rsidR="00921050" w:rsidRDefault="009B2228" w:rsidP="00921050">
      <w:pPr>
        <w:pStyle w:val="a6"/>
        <w:numPr>
          <w:ilvl w:val="0"/>
          <w:numId w:val="7"/>
        </w:numPr>
        <w:spacing w:after="180" w:line="240" w:lineRule="auto"/>
        <w:ind w:leftChars="0"/>
        <w:rPr>
          <w:lang w:eastAsia="ko-KR"/>
        </w:rPr>
      </w:pPr>
      <w:r>
        <w:rPr>
          <w:lang w:eastAsia="ko-KR"/>
        </w:rPr>
        <w:t xml:space="preserve">Scenario 2: </w:t>
      </w:r>
      <w:r w:rsidR="00921050">
        <w:rPr>
          <w:lang w:eastAsia="ko-KR"/>
        </w:rPr>
        <w:t>inter-RAT MeNB change without SeNB change (green)</w:t>
      </w:r>
    </w:p>
    <w:p w14:paraId="2B160188" w14:textId="7523136C" w:rsidR="00B25BA3" w:rsidRDefault="00B25BA3" w:rsidP="00B25BA3">
      <w:pPr>
        <w:pStyle w:val="a6"/>
        <w:numPr>
          <w:ilvl w:val="1"/>
          <w:numId w:val="7"/>
        </w:numPr>
        <w:spacing w:after="180" w:line="240" w:lineRule="auto"/>
        <w:ind w:leftChars="0"/>
        <w:rPr>
          <w:lang w:eastAsia="ko-KR"/>
        </w:rPr>
      </w:pPr>
      <w:r>
        <w:rPr>
          <w:lang w:eastAsia="ko-KR"/>
        </w:rPr>
        <w:t xml:space="preserve">MeNB </w:t>
      </w:r>
      <w:r w:rsidR="008374BA">
        <w:rPr>
          <w:lang w:eastAsia="ko-KR"/>
        </w:rPr>
        <w:t>changes</w:t>
      </w:r>
      <w:r>
        <w:rPr>
          <w:lang w:eastAsia="ko-KR"/>
        </w:rPr>
        <w:t xml:space="preserve"> from LTE/NR to NR/LTE while </w:t>
      </w:r>
      <w:r w:rsidR="00B376E4">
        <w:rPr>
          <w:lang w:eastAsia="ko-KR"/>
        </w:rPr>
        <w:t>SeNB doesn’t change</w:t>
      </w:r>
      <w:r w:rsidR="003D54B8">
        <w:rPr>
          <w:lang w:eastAsia="ko-KR"/>
        </w:rPr>
        <w:t>.</w:t>
      </w:r>
    </w:p>
    <w:p w14:paraId="1B76B069" w14:textId="03AF7EA5" w:rsidR="00921050" w:rsidRDefault="009B2228" w:rsidP="00921050">
      <w:pPr>
        <w:pStyle w:val="a6"/>
        <w:numPr>
          <w:ilvl w:val="0"/>
          <w:numId w:val="7"/>
        </w:numPr>
        <w:spacing w:after="180" w:line="240" w:lineRule="auto"/>
        <w:ind w:leftChars="0"/>
        <w:rPr>
          <w:lang w:eastAsia="ko-KR"/>
        </w:rPr>
      </w:pPr>
      <w:r>
        <w:rPr>
          <w:lang w:eastAsia="ko-KR"/>
        </w:rPr>
        <w:t xml:space="preserve">Scenario 3: </w:t>
      </w:r>
      <w:r w:rsidR="00921050">
        <w:rPr>
          <w:lang w:eastAsia="ko-KR"/>
        </w:rPr>
        <w:t>inter-RAT MeNB change with SeNB change (blue)</w:t>
      </w:r>
    </w:p>
    <w:p w14:paraId="20C6D7E9" w14:textId="5513BF6E" w:rsidR="003D54B8" w:rsidRDefault="003D54B8" w:rsidP="003D54B8">
      <w:pPr>
        <w:pStyle w:val="a6"/>
        <w:numPr>
          <w:ilvl w:val="1"/>
          <w:numId w:val="7"/>
        </w:numPr>
        <w:spacing w:after="180" w:line="240" w:lineRule="auto"/>
        <w:ind w:leftChars="0"/>
        <w:rPr>
          <w:lang w:eastAsia="ko-KR"/>
        </w:rPr>
      </w:pPr>
      <w:r>
        <w:rPr>
          <w:lang w:eastAsia="ko-KR"/>
        </w:rPr>
        <w:t xml:space="preserve">MeNB </w:t>
      </w:r>
      <w:r w:rsidR="008374BA">
        <w:rPr>
          <w:lang w:eastAsia="ko-KR"/>
        </w:rPr>
        <w:t>changes</w:t>
      </w:r>
      <w:r>
        <w:rPr>
          <w:lang w:eastAsia="ko-KR"/>
        </w:rPr>
        <w:t xml:space="preserve"> from LTE/NR to NR/LTE while SeNB </w:t>
      </w:r>
      <w:r w:rsidR="009E3CDE">
        <w:rPr>
          <w:lang w:eastAsia="ko-KR"/>
        </w:rPr>
        <w:t xml:space="preserve">also </w:t>
      </w:r>
      <w:r w:rsidR="008374BA">
        <w:rPr>
          <w:lang w:eastAsia="ko-KR"/>
        </w:rPr>
        <w:t>changes</w:t>
      </w:r>
      <w:r>
        <w:rPr>
          <w:lang w:eastAsia="ko-KR"/>
        </w:rPr>
        <w:t xml:space="preserve"> from LTE/NR to NR/LTE.</w:t>
      </w:r>
    </w:p>
    <w:p w14:paraId="3BA651A3" w14:textId="77777777" w:rsidR="005C52AE" w:rsidRDefault="005C52AE" w:rsidP="00611D74">
      <w:pPr>
        <w:spacing w:after="180" w:line="240" w:lineRule="auto"/>
        <w:rPr>
          <w:lang w:eastAsia="ko-KR"/>
        </w:rPr>
      </w:pPr>
    </w:p>
    <w:p w14:paraId="6F507E63" w14:textId="168E3407" w:rsidR="00E3320F" w:rsidRDefault="00E3320F" w:rsidP="00421923">
      <w:pPr>
        <w:spacing w:after="180" w:line="240" w:lineRule="auto"/>
        <w:rPr>
          <w:lang w:eastAsia="ko-KR"/>
        </w:rPr>
      </w:pPr>
      <w:r>
        <w:rPr>
          <w:rFonts w:hint="eastAsia"/>
          <w:lang w:eastAsia="ko-KR"/>
        </w:rPr>
        <w:t xml:space="preserve">Considering that </w:t>
      </w:r>
      <w:r>
        <w:rPr>
          <w:lang w:eastAsia="ko-KR"/>
        </w:rPr>
        <w:t>dual connectivity</w:t>
      </w:r>
      <w:r>
        <w:rPr>
          <w:rFonts w:hint="eastAsia"/>
          <w:lang w:eastAsia="ko-KR"/>
        </w:rPr>
        <w:t xml:space="preserve"> </w:t>
      </w:r>
      <w:r w:rsidR="00421923">
        <w:rPr>
          <w:lang w:eastAsia="ko-KR"/>
        </w:rPr>
        <w:t>is essential for tight-interworking between LTE and NR</w:t>
      </w:r>
      <w:r w:rsidR="00FF2F76">
        <w:rPr>
          <w:lang w:eastAsia="ko-KR"/>
        </w:rPr>
        <w:t>,</w:t>
      </w:r>
      <w:r w:rsidR="00421923">
        <w:rPr>
          <w:lang w:eastAsia="ko-KR"/>
        </w:rPr>
        <w:t xml:space="preserve"> and </w:t>
      </w:r>
      <w:r w:rsidR="00FF2F76">
        <w:rPr>
          <w:lang w:eastAsia="ko-KR"/>
        </w:rPr>
        <w:t xml:space="preserve">also </w:t>
      </w:r>
      <w:r w:rsidR="00421923">
        <w:rPr>
          <w:lang w:eastAsia="ko-KR"/>
        </w:rPr>
        <w:t xml:space="preserve">for throughput enhancement within a single RAT, </w:t>
      </w:r>
      <w:r>
        <w:rPr>
          <w:lang w:eastAsia="ko-KR"/>
        </w:rPr>
        <w:t>we think above scenarios also need to be studied in inter-RAT mobility scope of NR study item. Therefore, we propose to capture above scenarios for inter-RAT mobility in TR38.</w:t>
      </w:r>
      <w:r w:rsidR="00F1648E">
        <w:rPr>
          <w:lang w:eastAsia="ko-KR"/>
        </w:rPr>
        <w:t>804</w:t>
      </w:r>
      <w:r>
        <w:rPr>
          <w:lang w:eastAsia="ko-KR"/>
        </w:rPr>
        <w:t>.</w:t>
      </w:r>
    </w:p>
    <w:p w14:paraId="546B7929" w14:textId="34282B6E" w:rsidR="00F54471" w:rsidRPr="008374BA" w:rsidRDefault="00F54471" w:rsidP="00F54471">
      <w:pPr>
        <w:spacing w:after="180" w:line="240" w:lineRule="auto"/>
        <w:rPr>
          <w:b/>
          <w:lang w:eastAsia="ko-KR"/>
        </w:rPr>
      </w:pPr>
      <w:r>
        <w:rPr>
          <w:b/>
          <w:lang w:eastAsia="ko-KR"/>
        </w:rPr>
        <w:t xml:space="preserve">Proposal. </w:t>
      </w:r>
      <w:r w:rsidR="00A44478">
        <w:rPr>
          <w:b/>
          <w:lang w:eastAsia="ko-KR"/>
        </w:rPr>
        <w:t>To c</w:t>
      </w:r>
      <w:r>
        <w:rPr>
          <w:b/>
          <w:lang w:eastAsia="ko-KR"/>
        </w:rPr>
        <w:t>apture</w:t>
      </w:r>
      <w:r w:rsidR="00A44478">
        <w:rPr>
          <w:b/>
          <w:lang w:eastAsia="ko-KR"/>
        </w:rPr>
        <w:t>,</w:t>
      </w:r>
      <w:r>
        <w:rPr>
          <w:b/>
          <w:lang w:eastAsia="ko-KR"/>
        </w:rPr>
        <w:t xml:space="preserve"> </w:t>
      </w:r>
      <w:r w:rsidR="00A44478">
        <w:rPr>
          <w:b/>
          <w:lang w:eastAsia="ko-KR"/>
        </w:rPr>
        <w:t>in TR38.</w:t>
      </w:r>
      <w:r w:rsidR="00F1648E">
        <w:rPr>
          <w:b/>
          <w:lang w:eastAsia="ko-KR"/>
        </w:rPr>
        <w:t>804</w:t>
      </w:r>
      <w:r w:rsidR="00A44478">
        <w:rPr>
          <w:b/>
          <w:lang w:eastAsia="ko-KR"/>
        </w:rPr>
        <w:t xml:space="preserve">, above </w:t>
      </w:r>
      <w:r w:rsidR="00B3681F">
        <w:rPr>
          <w:b/>
          <w:lang w:eastAsia="ko-KR"/>
        </w:rPr>
        <w:t>t</w:t>
      </w:r>
      <w:r w:rsidR="00A44478">
        <w:rPr>
          <w:b/>
          <w:lang w:eastAsia="ko-KR"/>
        </w:rPr>
        <w:t>hree</w:t>
      </w:r>
      <w:r>
        <w:rPr>
          <w:b/>
          <w:lang w:eastAsia="ko-KR"/>
        </w:rPr>
        <w:t xml:space="preserve"> scenarios </w:t>
      </w:r>
      <w:r w:rsidR="003A1A2D">
        <w:rPr>
          <w:b/>
          <w:lang w:eastAsia="ko-KR"/>
        </w:rPr>
        <w:t>for</w:t>
      </w:r>
      <w:r>
        <w:rPr>
          <w:b/>
          <w:lang w:eastAsia="ko-KR"/>
        </w:rPr>
        <w:t xml:space="preserve"> inter-RAT mobility</w:t>
      </w:r>
      <w:r w:rsidR="00230550">
        <w:rPr>
          <w:b/>
          <w:lang w:eastAsia="ko-KR"/>
        </w:rPr>
        <w:t xml:space="preserve"> </w:t>
      </w:r>
      <w:r w:rsidR="00A44478">
        <w:rPr>
          <w:b/>
          <w:lang w:eastAsia="ko-KR"/>
        </w:rPr>
        <w:t>with Dual Connectivity</w:t>
      </w:r>
      <w:r w:rsidR="00B3681F">
        <w:rPr>
          <w:b/>
          <w:lang w:eastAsia="ko-KR"/>
        </w:rPr>
        <w:t xml:space="preserve">, i.e., </w:t>
      </w:r>
      <w:r w:rsidR="00B3681F" w:rsidRPr="00B3681F">
        <w:rPr>
          <w:b/>
          <w:lang w:eastAsia="ko-KR"/>
        </w:rPr>
        <w:t>SeNB change</w:t>
      </w:r>
      <w:r w:rsidR="005C52AE">
        <w:rPr>
          <w:b/>
          <w:lang w:eastAsia="ko-KR"/>
        </w:rPr>
        <w:t xml:space="preserve"> without MeNB change</w:t>
      </w:r>
      <w:r w:rsidR="00B3681F">
        <w:rPr>
          <w:b/>
          <w:lang w:eastAsia="ko-KR"/>
        </w:rPr>
        <w:t xml:space="preserve">, </w:t>
      </w:r>
      <w:r w:rsidR="00B3681F" w:rsidRPr="00B3681F">
        <w:rPr>
          <w:b/>
          <w:lang w:eastAsia="ko-KR"/>
        </w:rPr>
        <w:t>inter-RAT MeNB change without SeNB change</w:t>
      </w:r>
      <w:r w:rsidR="00B3681F">
        <w:rPr>
          <w:b/>
          <w:lang w:eastAsia="ko-KR"/>
        </w:rPr>
        <w:t xml:space="preserve">, and </w:t>
      </w:r>
      <w:r w:rsidR="00B3681F" w:rsidRPr="00B3681F">
        <w:rPr>
          <w:b/>
          <w:lang w:eastAsia="ko-KR"/>
        </w:rPr>
        <w:t>inter-RAT MeNB change with SeNB change</w:t>
      </w:r>
      <w:r w:rsidR="00B3681F">
        <w:rPr>
          <w:b/>
          <w:lang w:eastAsia="ko-KR"/>
        </w:rPr>
        <w:t>.</w:t>
      </w:r>
    </w:p>
    <w:p w14:paraId="23CA35B3" w14:textId="77777777" w:rsidR="008374BA" w:rsidRDefault="008374BA" w:rsidP="00611D74">
      <w:pPr>
        <w:spacing w:after="180" w:line="240" w:lineRule="auto"/>
        <w:rPr>
          <w:lang w:eastAsia="ko-KR"/>
        </w:rPr>
      </w:pPr>
    </w:p>
    <w:p w14:paraId="2DD48256" w14:textId="2174C93E" w:rsidR="00234B83" w:rsidRPr="00FA0935" w:rsidRDefault="00234B83" w:rsidP="00611D74">
      <w:pPr>
        <w:spacing w:after="180" w:line="240" w:lineRule="auto"/>
        <w:rPr>
          <w:lang w:eastAsia="ko-KR"/>
        </w:rPr>
      </w:pPr>
      <w:r>
        <w:t>Considering the discussion in Dual Connectivity, one issue for those scenarios could be whether the eNB is kept while changing the other eNB.</w:t>
      </w:r>
    </w:p>
    <w:p w14:paraId="7AB83B26" w14:textId="30CD09A0" w:rsidR="00A44478" w:rsidRDefault="00FA0935" w:rsidP="00611D74">
      <w:pPr>
        <w:spacing w:after="180" w:line="240" w:lineRule="auto"/>
        <w:rPr>
          <w:lang w:eastAsia="ko-KR"/>
        </w:rPr>
      </w:pPr>
      <w:r>
        <w:rPr>
          <w:lang w:eastAsia="ko-KR"/>
        </w:rPr>
        <w:t>For</w:t>
      </w:r>
      <w:r w:rsidR="00A44478">
        <w:rPr>
          <w:lang w:eastAsia="ko-KR"/>
        </w:rPr>
        <w:t xml:space="preserve"> scenario 3, </w:t>
      </w:r>
      <w:r w:rsidR="00234B83">
        <w:rPr>
          <w:lang w:eastAsia="ko-KR"/>
        </w:rPr>
        <w:t xml:space="preserve">as </w:t>
      </w:r>
      <w:r w:rsidR="00A44478">
        <w:rPr>
          <w:lang w:eastAsia="ko-KR"/>
        </w:rPr>
        <w:t xml:space="preserve">both of MeNB and SeNB </w:t>
      </w:r>
      <w:r w:rsidR="00234B83">
        <w:rPr>
          <w:lang w:eastAsia="ko-KR"/>
        </w:rPr>
        <w:t>changes from LTE/NR to NR/LTE,</w:t>
      </w:r>
      <w:r w:rsidR="00A44478">
        <w:rPr>
          <w:lang w:eastAsia="ko-KR"/>
        </w:rPr>
        <w:t xml:space="preserve"> it seems quite natural to release all MeNB and SeNB, and then add a new MeNB and SeNB. </w:t>
      </w:r>
    </w:p>
    <w:p w14:paraId="31DE6D33" w14:textId="77777777" w:rsidR="00234B83" w:rsidRDefault="00A44478" w:rsidP="00844EF5">
      <w:pPr>
        <w:spacing w:after="180" w:line="240" w:lineRule="auto"/>
        <w:rPr>
          <w:lang w:eastAsia="ko-KR"/>
        </w:rPr>
      </w:pPr>
      <w:r>
        <w:rPr>
          <w:lang w:eastAsia="ko-KR"/>
        </w:rPr>
        <w:t xml:space="preserve">However, for scenario 1 and 2, </w:t>
      </w:r>
      <w:r w:rsidR="00844EF5">
        <w:rPr>
          <w:lang w:eastAsia="ko-KR"/>
        </w:rPr>
        <w:t>one eNB changes from LTE/NR to NR/LTE while the other eNB doesn’t change. Then the question is whether to allow keep using the other e</w:t>
      </w:r>
      <w:r w:rsidR="00234B83">
        <w:rPr>
          <w:lang w:eastAsia="ko-KR"/>
        </w:rPr>
        <w:t>N</w:t>
      </w:r>
      <w:r w:rsidR="00844EF5">
        <w:rPr>
          <w:lang w:eastAsia="ko-KR"/>
        </w:rPr>
        <w:t xml:space="preserve">B which doesn’t change while changing the eNB. </w:t>
      </w:r>
    </w:p>
    <w:p w14:paraId="1B67D8E9" w14:textId="09D64240" w:rsidR="005C52AE" w:rsidRDefault="00234B83" w:rsidP="00844EF5">
      <w:pPr>
        <w:spacing w:after="180" w:line="240" w:lineRule="auto"/>
        <w:rPr>
          <w:lang w:eastAsia="ko-KR"/>
        </w:rPr>
      </w:pPr>
      <w:r>
        <w:rPr>
          <w:lang w:eastAsia="ko-KR"/>
        </w:rPr>
        <w:lastRenderedPageBreak/>
        <w:t xml:space="preserve">In LTE, </w:t>
      </w:r>
      <w:r w:rsidR="00844EF5">
        <w:rPr>
          <w:lang w:eastAsia="ko-KR"/>
        </w:rPr>
        <w:t xml:space="preserve">Dual Connectivity procedure allows to </w:t>
      </w:r>
      <w:r w:rsidR="00FE7F6F">
        <w:rPr>
          <w:lang w:eastAsia="ko-KR"/>
        </w:rPr>
        <w:t>keep using MeNB while changing</w:t>
      </w:r>
      <w:r w:rsidR="00844EF5">
        <w:rPr>
          <w:lang w:eastAsia="ko-KR"/>
        </w:rPr>
        <w:t xml:space="preserve"> SeNB, and to</w:t>
      </w:r>
      <w:r w:rsidR="00FE7F6F">
        <w:rPr>
          <w:lang w:eastAsia="ko-KR"/>
        </w:rPr>
        <w:t xml:space="preserve"> keep using SeNB while changing MeNB</w:t>
      </w:r>
      <w:r w:rsidR="00844EF5">
        <w:rPr>
          <w:lang w:eastAsia="ko-KR"/>
        </w:rPr>
        <w:t xml:space="preserve">. </w:t>
      </w:r>
      <w:r w:rsidR="00FE7F6F">
        <w:rPr>
          <w:lang w:eastAsia="ko-KR"/>
        </w:rPr>
        <w:t>H</w:t>
      </w:r>
      <w:r w:rsidR="00844EF5">
        <w:rPr>
          <w:lang w:eastAsia="ko-KR"/>
        </w:rPr>
        <w:t xml:space="preserve">owever, the change of eNB in DC occurs only within the same RAT, </w:t>
      </w:r>
      <w:r w:rsidR="00FE7F6F">
        <w:rPr>
          <w:lang w:eastAsia="ko-KR"/>
        </w:rPr>
        <w:t xml:space="preserve">hence, </w:t>
      </w:r>
      <w:r w:rsidR="00844EF5">
        <w:rPr>
          <w:lang w:eastAsia="ko-KR"/>
        </w:rPr>
        <w:t>the situation in NR is a bit different.</w:t>
      </w:r>
      <w:r w:rsidR="00FE7F6F">
        <w:rPr>
          <w:lang w:eastAsia="ko-KR"/>
        </w:rPr>
        <w:t xml:space="preserve"> In other words, the change of eNB between different RATs haven’t been discussed yet.</w:t>
      </w:r>
      <w:r w:rsidR="00844EF5">
        <w:rPr>
          <w:lang w:eastAsia="ko-KR"/>
        </w:rPr>
        <w:t xml:space="preserve"> Therefore, it can be </w:t>
      </w:r>
      <w:r w:rsidR="00FE7F6F">
        <w:rPr>
          <w:lang w:eastAsia="ko-KR"/>
        </w:rPr>
        <w:t>studied</w:t>
      </w:r>
      <w:r w:rsidR="00844EF5">
        <w:rPr>
          <w:lang w:eastAsia="ko-KR"/>
        </w:rPr>
        <w:t xml:space="preserve"> further whether the principle we have had in Dual Connectivity </w:t>
      </w:r>
      <w:r w:rsidR="00FF2F76">
        <w:rPr>
          <w:lang w:eastAsia="ko-KR"/>
        </w:rPr>
        <w:t>would be</w:t>
      </w:r>
      <w:r w:rsidR="00844EF5">
        <w:rPr>
          <w:lang w:eastAsia="ko-KR"/>
        </w:rPr>
        <w:t xml:space="preserve"> also applied in NR even though the MeNB or SeNB changes between different RATs. </w:t>
      </w:r>
    </w:p>
    <w:p w14:paraId="75267FE8" w14:textId="77777777" w:rsidR="00187C3F" w:rsidRDefault="00187C3F" w:rsidP="00844EF5">
      <w:pPr>
        <w:spacing w:after="180" w:line="240" w:lineRule="auto"/>
        <w:rPr>
          <w:lang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646FF7AA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</w:t>
      </w:r>
      <w:r w:rsidR="00187C3F">
        <w:rPr>
          <w:lang w:val="en-US" w:eastAsia="ko-KR"/>
        </w:rPr>
        <w:t xml:space="preserve">inter-RAT mobility scenarios are identified when Dual Connectivity is used, i.e., </w:t>
      </w:r>
      <w:r w:rsidR="00187C3F" w:rsidRPr="00187C3F">
        <w:rPr>
          <w:lang w:val="en-US" w:eastAsia="ko-KR"/>
        </w:rPr>
        <w:t>SeNB change without MeNB change, inter-RAT MeNB change without SeNB change, and inter-RAT MeNB change with SeNB change.</w:t>
      </w:r>
      <w:r w:rsidR="00187C3F">
        <w:rPr>
          <w:lang w:val="en-US" w:eastAsia="ko-KR"/>
        </w:rPr>
        <w:t xml:space="preserve"> Given the importance of Dual Connectivity between different RATs or within a single RAT, it is proposed to capture these scenarios in TR38.</w:t>
      </w:r>
      <w:r w:rsidR="00F1648E">
        <w:rPr>
          <w:lang w:val="en-US" w:eastAsia="ko-KR"/>
        </w:rPr>
        <w:t>804</w:t>
      </w:r>
      <w:r w:rsidR="00187C3F">
        <w:rPr>
          <w:lang w:val="en-US" w:eastAsia="ko-KR"/>
        </w:rPr>
        <w:t>.</w:t>
      </w:r>
    </w:p>
    <w:p w14:paraId="6E0ED4AB" w14:textId="064684A0" w:rsidR="00187C3F" w:rsidRDefault="00187C3F" w:rsidP="00187C3F">
      <w:pPr>
        <w:spacing w:after="180" w:line="240" w:lineRule="auto"/>
        <w:rPr>
          <w:b/>
          <w:lang w:eastAsia="ko-KR"/>
        </w:rPr>
      </w:pPr>
      <w:r>
        <w:rPr>
          <w:b/>
          <w:lang w:eastAsia="ko-KR"/>
        </w:rPr>
        <w:t>Proposal. To capture, in TR38.</w:t>
      </w:r>
      <w:r w:rsidR="00F1648E">
        <w:rPr>
          <w:b/>
          <w:lang w:eastAsia="ko-KR"/>
        </w:rPr>
        <w:t>804</w:t>
      </w:r>
      <w:r>
        <w:rPr>
          <w:b/>
          <w:lang w:eastAsia="ko-KR"/>
        </w:rPr>
        <w:t xml:space="preserve">, above three scenarios for inter-RAT mobility with Dual Connectivity, i.e., </w:t>
      </w:r>
      <w:r w:rsidRPr="00B3681F">
        <w:rPr>
          <w:b/>
          <w:lang w:eastAsia="ko-KR"/>
        </w:rPr>
        <w:t>SeNB change</w:t>
      </w:r>
      <w:r>
        <w:rPr>
          <w:b/>
          <w:lang w:eastAsia="ko-KR"/>
        </w:rPr>
        <w:t xml:space="preserve"> without MeNB change, </w:t>
      </w:r>
      <w:r w:rsidRPr="00B3681F">
        <w:rPr>
          <w:b/>
          <w:lang w:eastAsia="ko-KR"/>
        </w:rPr>
        <w:t>inter-RAT MeNB change without SeNB change</w:t>
      </w:r>
      <w:r>
        <w:rPr>
          <w:b/>
          <w:lang w:eastAsia="ko-KR"/>
        </w:rPr>
        <w:t xml:space="preserve">, and </w:t>
      </w:r>
      <w:r w:rsidRPr="00B3681F">
        <w:rPr>
          <w:b/>
          <w:lang w:eastAsia="ko-KR"/>
        </w:rPr>
        <w:t>inter-RAT MeNB change with SeNB change</w:t>
      </w:r>
      <w:r>
        <w:rPr>
          <w:b/>
          <w:lang w:eastAsia="ko-KR"/>
        </w:rPr>
        <w:t>.</w:t>
      </w:r>
    </w:p>
    <w:p w14:paraId="3856DB40" w14:textId="77777777" w:rsidR="00A6228C" w:rsidRDefault="00A6228C" w:rsidP="00A6228C">
      <w:pPr>
        <w:spacing w:after="180" w:line="240" w:lineRule="auto"/>
        <w:rPr>
          <w:lang w:eastAsia="ko-KR"/>
        </w:rPr>
      </w:pPr>
    </w:p>
    <w:p w14:paraId="7725ED47" w14:textId="67D72B17" w:rsidR="00A6228C" w:rsidRDefault="00A6228C" w:rsidP="00A6228C">
      <w:pPr>
        <w:pStyle w:val="1"/>
        <w:rPr>
          <w:lang w:val="en-US"/>
        </w:rPr>
      </w:pPr>
      <w:r>
        <w:rPr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  <w:t>Reference</w:t>
      </w:r>
    </w:p>
    <w:p w14:paraId="0145A4FD" w14:textId="350A8211" w:rsidR="00A6228C" w:rsidRPr="00A6228C" w:rsidRDefault="00A6228C" w:rsidP="00F1648E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F1648E">
        <w:rPr>
          <w:lang w:val="en-US" w:eastAsia="ko-KR"/>
        </w:rPr>
        <w:t xml:space="preserve">TR38.804, </w:t>
      </w:r>
      <w:r w:rsidR="00F1648E" w:rsidRPr="00F1648E">
        <w:rPr>
          <w:lang w:val="en-US" w:eastAsia="ko-KR"/>
        </w:rPr>
        <w:t>v0.</w:t>
      </w:r>
      <w:r w:rsidR="00F1648E">
        <w:rPr>
          <w:lang w:val="en-US" w:eastAsia="ko-KR"/>
        </w:rPr>
        <w:t>2.0</w:t>
      </w:r>
      <w:r w:rsidR="00F1648E" w:rsidRPr="00F1648E">
        <w:rPr>
          <w:lang w:val="en-US" w:eastAsia="ko-KR"/>
        </w:rPr>
        <w:t xml:space="preserve"> Study on New Radio Access Technology;</w:t>
      </w:r>
      <w:r w:rsidR="00F1648E">
        <w:rPr>
          <w:lang w:val="en-US" w:eastAsia="ko-KR"/>
        </w:rPr>
        <w:t xml:space="preserve"> </w:t>
      </w:r>
      <w:r w:rsidR="00F1648E" w:rsidRPr="00F1648E">
        <w:rPr>
          <w:lang w:val="en-US" w:eastAsia="ko-KR"/>
        </w:rPr>
        <w:t>Radio Interface Protocol Aspects</w:t>
      </w:r>
    </w:p>
    <w:p w14:paraId="321059EE" w14:textId="77777777" w:rsidR="00A6228C" w:rsidRPr="008374BA" w:rsidRDefault="00A6228C" w:rsidP="00187C3F">
      <w:pPr>
        <w:spacing w:after="180" w:line="240" w:lineRule="auto"/>
        <w:rPr>
          <w:b/>
          <w:lang w:eastAsia="ko-KR"/>
        </w:rPr>
      </w:pPr>
    </w:p>
    <w:sectPr w:rsidR="00A6228C" w:rsidRPr="008374BA">
      <w:footerReference w:type="even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D3AEA" w14:textId="77777777" w:rsidR="00351207" w:rsidRDefault="00351207">
      <w:pPr>
        <w:spacing w:after="0"/>
      </w:pPr>
      <w:r>
        <w:separator/>
      </w:r>
    </w:p>
  </w:endnote>
  <w:endnote w:type="continuationSeparator" w:id="0">
    <w:p w14:paraId="3C5903C0" w14:textId="77777777" w:rsidR="00351207" w:rsidRDefault="003512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805DE" w:rsidRDefault="00380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307D1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3805DE" w:rsidRDefault="00380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D5364" w14:textId="77777777" w:rsidR="00351207" w:rsidRDefault="00351207">
      <w:pPr>
        <w:spacing w:after="0"/>
      </w:pPr>
      <w:r>
        <w:separator/>
      </w:r>
    </w:p>
  </w:footnote>
  <w:footnote w:type="continuationSeparator" w:id="0">
    <w:p w14:paraId="3F2EC8CD" w14:textId="77777777" w:rsidR="00351207" w:rsidRDefault="003512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BF2BE7"/>
    <w:multiLevelType w:val="hybridMultilevel"/>
    <w:tmpl w:val="A0D6A0DC"/>
    <w:lvl w:ilvl="0" w:tplc="2A72C2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CC9C2D3A">
      <w:start w:val="1"/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390118E9"/>
    <w:multiLevelType w:val="hybridMultilevel"/>
    <w:tmpl w:val="D0F4AD22"/>
    <w:lvl w:ilvl="0" w:tplc="B5D05F4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40CA4DCA"/>
    <w:multiLevelType w:val="multilevel"/>
    <w:tmpl w:val="EBDAB726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50127FA3"/>
    <w:multiLevelType w:val="hybridMultilevel"/>
    <w:tmpl w:val="CE44816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AD666D"/>
    <w:multiLevelType w:val="hybridMultilevel"/>
    <w:tmpl w:val="528E9C3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7D9479FA"/>
    <w:multiLevelType w:val="hybridMultilevel"/>
    <w:tmpl w:val="0D3E428A"/>
    <w:lvl w:ilvl="0" w:tplc="B1A6B5CE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CC9C2D3A">
      <w:start w:val="1"/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3D92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14B66"/>
    <w:rsid w:val="00020C99"/>
    <w:rsid w:val="00021538"/>
    <w:rsid w:val="00021997"/>
    <w:rsid w:val="00023A75"/>
    <w:rsid w:val="000243C8"/>
    <w:rsid w:val="0002587B"/>
    <w:rsid w:val="0002594D"/>
    <w:rsid w:val="000306B0"/>
    <w:rsid w:val="000307F2"/>
    <w:rsid w:val="00030976"/>
    <w:rsid w:val="00030B4D"/>
    <w:rsid w:val="00031086"/>
    <w:rsid w:val="000316B9"/>
    <w:rsid w:val="00031ADF"/>
    <w:rsid w:val="00032C17"/>
    <w:rsid w:val="00037218"/>
    <w:rsid w:val="000412FF"/>
    <w:rsid w:val="00043C1E"/>
    <w:rsid w:val="00044A28"/>
    <w:rsid w:val="00045BF6"/>
    <w:rsid w:val="00045D88"/>
    <w:rsid w:val="00045FFD"/>
    <w:rsid w:val="00051638"/>
    <w:rsid w:val="00051B92"/>
    <w:rsid w:val="00052BF7"/>
    <w:rsid w:val="00054092"/>
    <w:rsid w:val="0005415A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28C8"/>
    <w:rsid w:val="00072963"/>
    <w:rsid w:val="00074AE3"/>
    <w:rsid w:val="00076A20"/>
    <w:rsid w:val="00077913"/>
    <w:rsid w:val="00080C6F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C84"/>
    <w:rsid w:val="00096F63"/>
    <w:rsid w:val="000A1B9F"/>
    <w:rsid w:val="000A36BE"/>
    <w:rsid w:val="000A462D"/>
    <w:rsid w:val="000A5139"/>
    <w:rsid w:val="000A6EB4"/>
    <w:rsid w:val="000A755E"/>
    <w:rsid w:val="000B1973"/>
    <w:rsid w:val="000B39FD"/>
    <w:rsid w:val="000B426A"/>
    <w:rsid w:val="000B44CB"/>
    <w:rsid w:val="000B51AA"/>
    <w:rsid w:val="000B54AD"/>
    <w:rsid w:val="000C1F3E"/>
    <w:rsid w:val="000C25DB"/>
    <w:rsid w:val="000C2E5E"/>
    <w:rsid w:val="000C57B2"/>
    <w:rsid w:val="000C5B97"/>
    <w:rsid w:val="000C618E"/>
    <w:rsid w:val="000C6778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BBF"/>
    <w:rsid w:val="000F0FDC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999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A8E"/>
    <w:rsid w:val="00157FB6"/>
    <w:rsid w:val="0016000F"/>
    <w:rsid w:val="00161D40"/>
    <w:rsid w:val="001626D8"/>
    <w:rsid w:val="0016276E"/>
    <w:rsid w:val="00164847"/>
    <w:rsid w:val="0016565D"/>
    <w:rsid w:val="00171197"/>
    <w:rsid w:val="00171CC9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C3F"/>
    <w:rsid w:val="00187F07"/>
    <w:rsid w:val="00190BB8"/>
    <w:rsid w:val="00193259"/>
    <w:rsid w:val="00194F2E"/>
    <w:rsid w:val="00196AEC"/>
    <w:rsid w:val="0019714D"/>
    <w:rsid w:val="0019735B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035"/>
    <w:rsid w:val="001B34BE"/>
    <w:rsid w:val="001B4C03"/>
    <w:rsid w:val="001B6C90"/>
    <w:rsid w:val="001C0D2C"/>
    <w:rsid w:val="001C0DD9"/>
    <w:rsid w:val="001C5B1B"/>
    <w:rsid w:val="001C79E0"/>
    <w:rsid w:val="001D00F6"/>
    <w:rsid w:val="001D105B"/>
    <w:rsid w:val="001D321E"/>
    <w:rsid w:val="001D340E"/>
    <w:rsid w:val="001D3C5B"/>
    <w:rsid w:val="001D6538"/>
    <w:rsid w:val="001D7CDB"/>
    <w:rsid w:val="001E0E22"/>
    <w:rsid w:val="001E2292"/>
    <w:rsid w:val="001E29FB"/>
    <w:rsid w:val="001E426A"/>
    <w:rsid w:val="001E4C0D"/>
    <w:rsid w:val="001E7942"/>
    <w:rsid w:val="001F244F"/>
    <w:rsid w:val="001F27FD"/>
    <w:rsid w:val="001F3DA5"/>
    <w:rsid w:val="001F7422"/>
    <w:rsid w:val="00200026"/>
    <w:rsid w:val="002013E8"/>
    <w:rsid w:val="00202388"/>
    <w:rsid w:val="00203D57"/>
    <w:rsid w:val="0020458C"/>
    <w:rsid w:val="00204DC5"/>
    <w:rsid w:val="002077E0"/>
    <w:rsid w:val="00213F94"/>
    <w:rsid w:val="002143BA"/>
    <w:rsid w:val="00215190"/>
    <w:rsid w:val="00215D97"/>
    <w:rsid w:val="002201E3"/>
    <w:rsid w:val="00220CFF"/>
    <w:rsid w:val="002220EA"/>
    <w:rsid w:val="00223B69"/>
    <w:rsid w:val="00224156"/>
    <w:rsid w:val="00224CA2"/>
    <w:rsid w:val="002275B3"/>
    <w:rsid w:val="00230550"/>
    <w:rsid w:val="00233DC1"/>
    <w:rsid w:val="00233F8B"/>
    <w:rsid w:val="00234B83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3328"/>
    <w:rsid w:val="002536D3"/>
    <w:rsid w:val="00261EF2"/>
    <w:rsid w:val="002635A5"/>
    <w:rsid w:val="002664C3"/>
    <w:rsid w:val="00271AB9"/>
    <w:rsid w:val="00272011"/>
    <w:rsid w:val="0027205D"/>
    <w:rsid w:val="00272C90"/>
    <w:rsid w:val="00275506"/>
    <w:rsid w:val="002761EF"/>
    <w:rsid w:val="002775FD"/>
    <w:rsid w:val="00281E66"/>
    <w:rsid w:val="00282527"/>
    <w:rsid w:val="00283535"/>
    <w:rsid w:val="002837C2"/>
    <w:rsid w:val="002853D1"/>
    <w:rsid w:val="00286E84"/>
    <w:rsid w:val="00287350"/>
    <w:rsid w:val="002900AD"/>
    <w:rsid w:val="00291742"/>
    <w:rsid w:val="00291981"/>
    <w:rsid w:val="002933CF"/>
    <w:rsid w:val="00293AE9"/>
    <w:rsid w:val="002954DC"/>
    <w:rsid w:val="00297C11"/>
    <w:rsid w:val="00297C52"/>
    <w:rsid w:val="00297D31"/>
    <w:rsid w:val="002A0548"/>
    <w:rsid w:val="002A47FC"/>
    <w:rsid w:val="002A5CA9"/>
    <w:rsid w:val="002A7B64"/>
    <w:rsid w:val="002B0B41"/>
    <w:rsid w:val="002B0CDB"/>
    <w:rsid w:val="002B4B0C"/>
    <w:rsid w:val="002B72EC"/>
    <w:rsid w:val="002C1180"/>
    <w:rsid w:val="002C2038"/>
    <w:rsid w:val="002C68E8"/>
    <w:rsid w:val="002D04D0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5584"/>
    <w:rsid w:val="002E68DD"/>
    <w:rsid w:val="002E7DD9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7525"/>
    <w:rsid w:val="00327A2C"/>
    <w:rsid w:val="00330D9B"/>
    <w:rsid w:val="0033155D"/>
    <w:rsid w:val="003325A3"/>
    <w:rsid w:val="003328B1"/>
    <w:rsid w:val="0033361E"/>
    <w:rsid w:val="00334E60"/>
    <w:rsid w:val="0033703A"/>
    <w:rsid w:val="00337A77"/>
    <w:rsid w:val="00340222"/>
    <w:rsid w:val="00342405"/>
    <w:rsid w:val="00343C8F"/>
    <w:rsid w:val="0034633A"/>
    <w:rsid w:val="00350C6C"/>
    <w:rsid w:val="00351207"/>
    <w:rsid w:val="0035137D"/>
    <w:rsid w:val="00352645"/>
    <w:rsid w:val="00355DA5"/>
    <w:rsid w:val="00361B65"/>
    <w:rsid w:val="00361E2C"/>
    <w:rsid w:val="00365372"/>
    <w:rsid w:val="003733A5"/>
    <w:rsid w:val="003765F8"/>
    <w:rsid w:val="003775EE"/>
    <w:rsid w:val="003805DE"/>
    <w:rsid w:val="00383586"/>
    <w:rsid w:val="00383F98"/>
    <w:rsid w:val="0038410B"/>
    <w:rsid w:val="003841AB"/>
    <w:rsid w:val="00390547"/>
    <w:rsid w:val="00391AF7"/>
    <w:rsid w:val="00392784"/>
    <w:rsid w:val="003934AB"/>
    <w:rsid w:val="00393F35"/>
    <w:rsid w:val="0039657E"/>
    <w:rsid w:val="003969F9"/>
    <w:rsid w:val="00396DE3"/>
    <w:rsid w:val="003A17B9"/>
    <w:rsid w:val="003A1A2D"/>
    <w:rsid w:val="003A1EDE"/>
    <w:rsid w:val="003A2B29"/>
    <w:rsid w:val="003A30E8"/>
    <w:rsid w:val="003A4113"/>
    <w:rsid w:val="003A4EB9"/>
    <w:rsid w:val="003A75D1"/>
    <w:rsid w:val="003B1BFA"/>
    <w:rsid w:val="003B382D"/>
    <w:rsid w:val="003B3FCE"/>
    <w:rsid w:val="003B4328"/>
    <w:rsid w:val="003B6BA2"/>
    <w:rsid w:val="003B7786"/>
    <w:rsid w:val="003C3F12"/>
    <w:rsid w:val="003C4BB8"/>
    <w:rsid w:val="003C5412"/>
    <w:rsid w:val="003D2CF1"/>
    <w:rsid w:val="003D53D1"/>
    <w:rsid w:val="003D54B8"/>
    <w:rsid w:val="003E0FFC"/>
    <w:rsid w:val="003E2AC4"/>
    <w:rsid w:val="003E45B0"/>
    <w:rsid w:val="003E6F11"/>
    <w:rsid w:val="003E7378"/>
    <w:rsid w:val="003E763F"/>
    <w:rsid w:val="003F1428"/>
    <w:rsid w:val="003F3B1F"/>
    <w:rsid w:val="003F4C71"/>
    <w:rsid w:val="003F6563"/>
    <w:rsid w:val="003F6BAB"/>
    <w:rsid w:val="003F79BA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4E95"/>
    <w:rsid w:val="00416CEB"/>
    <w:rsid w:val="0042035D"/>
    <w:rsid w:val="00421923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55BA"/>
    <w:rsid w:val="00437713"/>
    <w:rsid w:val="0043775A"/>
    <w:rsid w:val="00440EE6"/>
    <w:rsid w:val="0044377D"/>
    <w:rsid w:val="00443A0F"/>
    <w:rsid w:val="004449B2"/>
    <w:rsid w:val="00444BC1"/>
    <w:rsid w:val="00446F76"/>
    <w:rsid w:val="0044731D"/>
    <w:rsid w:val="00450D1D"/>
    <w:rsid w:val="0045250B"/>
    <w:rsid w:val="004527CC"/>
    <w:rsid w:val="00454F27"/>
    <w:rsid w:val="00455B22"/>
    <w:rsid w:val="00455B54"/>
    <w:rsid w:val="00456982"/>
    <w:rsid w:val="00457F85"/>
    <w:rsid w:val="004619D1"/>
    <w:rsid w:val="00462B1A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71B0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84"/>
    <w:rsid w:val="004C1468"/>
    <w:rsid w:val="004C3287"/>
    <w:rsid w:val="004C5DBA"/>
    <w:rsid w:val="004C78DD"/>
    <w:rsid w:val="004D018F"/>
    <w:rsid w:val="004D0710"/>
    <w:rsid w:val="004D0E02"/>
    <w:rsid w:val="004D2852"/>
    <w:rsid w:val="004D3CE9"/>
    <w:rsid w:val="004D49DB"/>
    <w:rsid w:val="004D6F0A"/>
    <w:rsid w:val="004D7CA6"/>
    <w:rsid w:val="004D7FF2"/>
    <w:rsid w:val="004E2C90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06CC"/>
    <w:rsid w:val="004F0DE4"/>
    <w:rsid w:val="004F1E51"/>
    <w:rsid w:val="004F2F5C"/>
    <w:rsid w:val="004F5DC6"/>
    <w:rsid w:val="004F71EF"/>
    <w:rsid w:val="004F7CD9"/>
    <w:rsid w:val="0050002A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4369"/>
    <w:rsid w:val="005150E0"/>
    <w:rsid w:val="00515EEC"/>
    <w:rsid w:val="00516502"/>
    <w:rsid w:val="005229F4"/>
    <w:rsid w:val="005262D7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2E86"/>
    <w:rsid w:val="00565C5C"/>
    <w:rsid w:val="005665D3"/>
    <w:rsid w:val="00566CDE"/>
    <w:rsid w:val="00567E0E"/>
    <w:rsid w:val="005701A9"/>
    <w:rsid w:val="00571B9D"/>
    <w:rsid w:val="00572B7F"/>
    <w:rsid w:val="00574181"/>
    <w:rsid w:val="0058102C"/>
    <w:rsid w:val="005827CC"/>
    <w:rsid w:val="00582BFF"/>
    <w:rsid w:val="00583F0C"/>
    <w:rsid w:val="00585441"/>
    <w:rsid w:val="005855DC"/>
    <w:rsid w:val="0059003D"/>
    <w:rsid w:val="005915D7"/>
    <w:rsid w:val="00592F9A"/>
    <w:rsid w:val="00593CFD"/>
    <w:rsid w:val="00594FD9"/>
    <w:rsid w:val="00596A8A"/>
    <w:rsid w:val="00597686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B04E8"/>
    <w:rsid w:val="005B0E31"/>
    <w:rsid w:val="005B161B"/>
    <w:rsid w:val="005B1E63"/>
    <w:rsid w:val="005B261C"/>
    <w:rsid w:val="005B35BC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F97"/>
    <w:rsid w:val="005C51A9"/>
    <w:rsid w:val="005C52AE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E008C"/>
    <w:rsid w:val="005E1BD4"/>
    <w:rsid w:val="005E1ED2"/>
    <w:rsid w:val="005E32E9"/>
    <w:rsid w:val="005E3A7C"/>
    <w:rsid w:val="005E463B"/>
    <w:rsid w:val="005E749A"/>
    <w:rsid w:val="005E74DD"/>
    <w:rsid w:val="005F28F8"/>
    <w:rsid w:val="005F502F"/>
    <w:rsid w:val="005F5F74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A13"/>
    <w:rsid w:val="00613FA0"/>
    <w:rsid w:val="00616207"/>
    <w:rsid w:val="00616F62"/>
    <w:rsid w:val="00617AA3"/>
    <w:rsid w:val="006200E9"/>
    <w:rsid w:val="00621B9E"/>
    <w:rsid w:val="00622D7C"/>
    <w:rsid w:val="00623B69"/>
    <w:rsid w:val="00624C15"/>
    <w:rsid w:val="006252B4"/>
    <w:rsid w:val="006313ED"/>
    <w:rsid w:val="006338C6"/>
    <w:rsid w:val="00633D28"/>
    <w:rsid w:val="00633E39"/>
    <w:rsid w:val="0063658E"/>
    <w:rsid w:val="00636D15"/>
    <w:rsid w:val="006407FA"/>
    <w:rsid w:val="00641A89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3062"/>
    <w:rsid w:val="006541B8"/>
    <w:rsid w:val="006545DA"/>
    <w:rsid w:val="006557E5"/>
    <w:rsid w:val="00655995"/>
    <w:rsid w:val="00660487"/>
    <w:rsid w:val="00660ECE"/>
    <w:rsid w:val="00664E71"/>
    <w:rsid w:val="00667461"/>
    <w:rsid w:val="00667B41"/>
    <w:rsid w:val="0067025D"/>
    <w:rsid w:val="00670950"/>
    <w:rsid w:val="00670BA9"/>
    <w:rsid w:val="0067242F"/>
    <w:rsid w:val="006735AF"/>
    <w:rsid w:val="00674828"/>
    <w:rsid w:val="00675EC2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602F"/>
    <w:rsid w:val="006A6716"/>
    <w:rsid w:val="006A6DE2"/>
    <w:rsid w:val="006B0F44"/>
    <w:rsid w:val="006B14DF"/>
    <w:rsid w:val="006B2507"/>
    <w:rsid w:val="006B3DCB"/>
    <w:rsid w:val="006B5ADF"/>
    <w:rsid w:val="006B5BBC"/>
    <w:rsid w:val="006B5CBF"/>
    <w:rsid w:val="006B6428"/>
    <w:rsid w:val="006B695C"/>
    <w:rsid w:val="006B7B6C"/>
    <w:rsid w:val="006C03EE"/>
    <w:rsid w:val="006C0FC9"/>
    <w:rsid w:val="006C106D"/>
    <w:rsid w:val="006C10E1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2C9"/>
    <w:rsid w:val="006D6163"/>
    <w:rsid w:val="006D6588"/>
    <w:rsid w:val="006D6FA6"/>
    <w:rsid w:val="006D7129"/>
    <w:rsid w:val="006E1277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2576"/>
    <w:rsid w:val="00725406"/>
    <w:rsid w:val="007268C4"/>
    <w:rsid w:val="00726CC5"/>
    <w:rsid w:val="00727667"/>
    <w:rsid w:val="00731D7E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A2D"/>
    <w:rsid w:val="00755293"/>
    <w:rsid w:val="0075549C"/>
    <w:rsid w:val="0075613B"/>
    <w:rsid w:val="0076149B"/>
    <w:rsid w:val="00763735"/>
    <w:rsid w:val="007648CF"/>
    <w:rsid w:val="00765D30"/>
    <w:rsid w:val="00767785"/>
    <w:rsid w:val="00770003"/>
    <w:rsid w:val="00776803"/>
    <w:rsid w:val="00777E8C"/>
    <w:rsid w:val="007821D7"/>
    <w:rsid w:val="007824F8"/>
    <w:rsid w:val="00782BF6"/>
    <w:rsid w:val="007860E7"/>
    <w:rsid w:val="007861C1"/>
    <w:rsid w:val="00790415"/>
    <w:rsid w:val="00790FDB"/>
    <w:rsid w:val="007948DD"/>
    <w:rsid w:val="00795CE9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617E"/>
    <w:rsid w:val="007A712A"/>
    <w:rsid w:val="007A766A"/>
    <w:rsid w:val="007A7E6B"/>
    <w:rsid w:val="007B1E95"/>
    <w:rsid w:val="007B30B9"/>
    <w:rsid w:val="007B3B10"/>
    <w:rsid w:val="007B408A"/>
    <w:rsid w:val="007B46BD"/>
    <w:rsid w:val="007B4E28"/>
    <w:rsid w:val="007B7DFC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E262F"/>
    <w:rsid w:val="007E4FEF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71D"/>
    <w:rsid w:val="00803B66"/>
    <w:rsid w:val="00803C07"/>
    <w:rsid w:val="00803F8B"/>
    <w:rsid w:val="008057A0"/>
    <w:rsid w:val="00805B3C"/>
    <w:rsid w:val="008063E7"/>
    <w:rsid w:val="008069E7"/>
    <w:rsid w:val="008101CB"/>
    <w:rsid w:val="008107B5"/>
    <w:rsid w:val="00811E1B"/>
    <w:rsid w:val="00813800"/>
    <w:rsid w:val="008207DB"/>
    <w:rsid w:val="00821310"/>
    <w:rsid w:val="008217FD"/>
    <w:rsid w:val="00823347"/>
    <w:rsid w:val="00824C73"/>
    <w:rsid w:val="00827327"/>
    <w:rsid w:val="00827B07"/>
    <w:rsid w:val="008313DD"/>
    <w:rsid w:val="00831955"/>
    <w:rsid w:val="008353C5"/>
    <w:rsid w:val="008374BA"/>
    <w:rsid w:val="008374CB"/>
    <w:rsid w:val="0084041C"/>
    <w:rsid w:val="00840A73"/>
    <w:rsid w:val="00842790"/>
    <w:rsid w:val="00844EF5"/>
    <w:rsid w:val="00845467"/>
    <w:rsid w:val="00845607"/>
    <w:rsid w:val="00845904"/>
    <w:rsid w:val="008469C9"/>
    <w:rsid w:val="00847F3A"/>
    <w:rsid w:val="00850946"/>
    <w:rsid w:val="0085132B"/>
    <w:rsid w:val="0085475A"/>
    <w:rsid w:val="00855D7B"/>
    <w:rsid w:val="00856D9F"/>
    <w:rsid w:val="00860DAD"/>
    <w:rsid w:val="00867567"/>
    <w:rsid w:val="0087262A"/>
    <w:rsid w:val="00873F9C"/>
    <w:rsid w:val="008750F5"/>
    <w:rsid w:val="00875B81"/>
    <w:rsid w:val="008772A0"/>
    <w:rsid w:val="008772C2"/>
    <w:rsid w:val="00877402"/>
    <w:rsid w:val="00880221"/>
    <w:rsid w:val="00880A1E"/>
    <w:rsid w:val="00880BBF"/>
    <w:rsid w:val="00881359"/>
    <w:rsid w:val="008815CC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2FFA"/>
    <w:rsid w:val="00893805"/>
    <w:rsid w:val="00896520"/>
    <w:rsid w:val="00897BE3"/>
    <w:rsid w:val="008A1C07"/>
    <w:rsid w:val="008A22B3"/>
    <w:rsid w:val="008A2D36"/>
    <w:rsid w:val="008A32FB"/>
    <w:rsid w:val="008A4029"/>
    <w:rsid w:val="008A60E2"/>
    <w:rsid w:val="008A7C8A"/>
    <w:rsid w:val="008B45DD"/>
    <w:rsid w:val="008B64ED"/>
    <w:rsid w:val="008B6A05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6839"/>
    <w:rsid w:val="008E1178"/>
    <w:rsid w:val="008E13E6"/>
    <w:rsid w:val="008E3F0E"/>
    <w:rsid w:val="008E6CA6"/>
    <w:rsid w:val="008F0889"/>
    <w:rsid w:val="008F08D7"/>
    <w:rsid w:val="008F0BF8"/>
    <w:rsid w:val="008F247B"/>
    <w:rsid w:val="008F36D2"/>
    <w:rsid w:val="008F4335"/>
    <w:rsid w:val="008F53F4"/>
    <w:rsid w:val="0090116F"/>
    <w:rsid w:val="00902E29"/>
    <w:rsid w:val="00907D23"/>
    <w:rsid w:val="00910854"/>
    <w:rsid w:val="00912BE7"/>
    <w:rsid w:val="00913F28"/>
    <w:rsid w:val="00915DF5"/>
    <w:rsid w:val="00916589"/>
    <w:rsid w:val="00917AF1"/>
    <w:rsid w:val="00921050"/>
    <w:rsid w:val="009232F6"/>
    <w:rsid w:val="00923CEB"/>
    <w:rsid w:val="00923DC8"/>
    <w:rsid w:val="0092443D"/>
    <w:rsid w:val="0092683D"/>
    <w:rsid w:val="00927C62"/>
    <w:rsid w:val="009307D1"/>
    <w:rsid w:val="00930F09"/>
    <w:rsid w:val="0093543F"/>
    <w:rsid w:val="00937285"/>
    <w:rsid w:val="0093783C"/>
    <w:rsid w:val="0094037D"/>
    <w:rsid w:val="00940F47"/>
    <w:rsid w:val="009418B7"/>
    <w:rsid w:val="0094204D"/>
    <w:rsid w:val="00942E94"/>
    <w:rsid w:val="00951844"/>
    <w:rsid w:val="00952829"/>
    <w:rsid w:val="009537FD"/>
    <w:rsid w:val="00953891"/>
    <w:rsid w:val="0095399B"/>
    <w:rsid w:val="009569A8"/>
    <w:rsid w:val="00956C5B"/>
    <w:rsid w:val="009576F5"/>
    <w:rsid w:val="00960570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C81"/>
    <w:rsid w:val="00971D6C"/>
    <w:rsid w:val="00975589"/>
    <w:rsid w:val="00975CE8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6A41"/>
    <w:rsid w:val="00997416"/>
    <w:rsid w:val="00997456"/>
    <w:rsid w:val="00997654"/>
    <w:rsid w:val="009A13E0"/>
    <w:rsid w:val="009A1BC5"/>
    <w:rsid w:val="009A2B7B"/>
    <w:rsid w:val="009A437C"/>
    <w:rsid w:val="009A4380"/>
    <w:rsid w:val="009A7849"/>
    <w:rsid w:val="009B0A28"/>
    <w:rsid w:val="009B13D8"/>
    <w:rsid w:val="009B2228"/>
    <w:rsid w:val="009B2CDA"/>
    <w:rsid w:val="009B3659"/>
    <w:rsid w:val="009B4681"/>
    <w:rsid w:val="009B50F3"/>
    <w:rsid w:val="009B587A"/>
    <w:rsid w:val="009B61BB"/>
    <w:rsid w:val="009B7AC5"/>
    <w:rsid w:val="009C0B91"/>
    <w:rsid w:val="009C37FA"/>
    <w:rsid w:val="009C458D"/>
    <w:rsid w:val="009C4BEE"/>
    <w:rsid w:val="009C599A"/>
    <w:rsid w:val="009C5FDC"/>
    <w:rsid w:val="009D1A6B"/>
    <w:rsid w:val="009D1F23"/>
    <w:rsid w:val="009D2399"/>
    <w:rsid w:val="009D39F4"/>
    <w:rsid w:val="009D4DE4"/>
    <w:rsid w:val="009D7106"/>
    <w:rsid w:val="009E3CDE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30EC0"/>
    <w:rsid w:val="00A31453"/>
    <w:rsid w:val="00A3386A"/>
    <w:rsid w:val="00A36339"/>
    <w:rsid w:val="00A375BB"/>
    <w:rsid w:val="00A37E6F"/>
    <w:rsid w:val="00A4048A"/>
    <w:rsid w:val="00A40E3B"/>
    <w:rsid w:val="00A427E3"/>
    <w:rsid w:val="00A43A3B"/>
    <w:rsid w:val="00A44478"/>
    <w:rsid w:val="00A445BF"/>
    <w:rsid w:val="00A45981"/>
    <w:rsid w:val="00A4779B"/>
    <w:rsid w:val="00A50AE1"/>
    <w:rsid w:val="00A50FE6"/>
    <w:rsid w:val="00A510C2"/>
    <w:rsid w:val="00A51335"/>
    <w:rsid w:val="00A5309A"/>
    <w:rsid w:val="00A566C0"/>
    <w:rsid w:val="00A57B43"/>
    <w:rsid w:val="00A57DF0"/>
    <w:rsid w:val="00A60D05"/>
    <w:rsid w:val="00A6228C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7733"/>
    <w:rsid w:val="00A77E1F"/>
    <w:rsid w:val="00A81DB7"/>
    <w:rsid w:val="00A82DF8"/>
    <w:rsid w:val="00A83D79"/>
    <w:rsid w:val="00A84887"/>
    <w:rsid w:val="00A8594F"/>
    <w:rsid w:val="00A85BF2"/>
    <w:rsid w:val="00A866EB"/>
    <w:rsid w:val="00A90BDE"/>
    <w:rsid w:val="00A92239"/>
    <w:rsid w:val="00A92D10"/>
    <w:rsid w:val="00A92FB4"/>
    <w:rsid w:val="00A961DA"/>
    <w:rsid w:val="00A962EE"/>
    <w:rsid w:val="00A97F96"/>
    <w:rsid w:val="00AA22E8"/>
    <w:rsid w:val="00AA4709"/>
    <w:rsid w:val="00AA5085"/>
    <w:rsid w:val="00AA5142"/>
    <w:rsid w:val="00AA52A7"/>
    <w:rsid w:val="00AA593B"/>
    <w:rsid w:val="00AA5B6F"/>
    <w:rsid w:val="00AA5B9B"/>
    <w:rsid w:val="00AA5CA7"/>
    <w:rsid w:val="00AA5E89"/>
    <w:rsid w:val="00AA7267"/>
    <w:rsid w:val="00AB22F6"/>
    <w:rsid w:val="00AB233E"/>
    <w:rsid w:val="00AB32B2"/>
    <w:rsid w:val="00AB3584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D0B45"/>
    <w:rsid w:val="00AD2EB1"/>
    <w:rsid w:val="00AD38E1"/>
    <w:rsid w:val="00AD3DCA"/>
    <w:rsid w:val="00AE0595"/>
    <w:rsid w:val="00AE1CFB"/>
    <w:rsid w:val="00AE1E36"/>
    <w:rsid w:val="00AE2FEE"/>
    <w:rsid w:val="00AE534E"/>
    <w:rsid w:val="00AE6DE5"/>
    <w:rsid w:val="00AF282A"/>
    <w:rsid w:val="00AF2A66"/>
    <w:rsid w:val="00AF4FC5"/>
    <w:rsid w:val="00AF5FF3"/>
    <w:rsid w:val="00AF6D56"/>
    <w:rsid w:val="00AF73E7"/>
    <w:rsid w:val="00B01104"/>
    <w:rsid w:val="00B0232A"/>
    <w:rsid w:val="00B03278"/>
    <w:rsid w:val="00B0497A"/>
    <w:rsid w:val="00B07280"/>
    <w:rsid w:val="00B10169"/>
    <w:rsid w:val="00B10302"/>
    <w:rsid w:val="00B10947"/>
    <w:rsid w:val="00B109A8"/>
    <w:rsid w:val="00B10A91"/>
    <w:rsid w:val="00B10BF4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5BA3"/>
    <w:rsid w:val="00B265E3"/>
    <w:rsid w:val="00B272F0"/>
    <w:rsid w:val="00B309AF"/>
    <w:rsid w:val="00B30F1B"/>
    <w:rsid w:val="00B32755"/>
    <w:rsid w:val="00B32A6E"/>
    <w:rsid w:val="00B3357C"/>
    <w:rsid w:val="00B34453"/>
    <w:rsid w:val="00B34761"/>
    <w:rsid w:val="00B3681F"/>
    <w:rsid w:val="00B376E4"/>
    <w:rsid w:val="00B37ED0"/>
    <w:rsid w:val="00B412AE"/>
    <w:rsid w:val="00B42BF5"/>
    <w:rsid w:val="00B44890"/>
    <w:rsid w:val="00B449D9"/>
    <w:rsid w:val="00B44F8F"/>
    <w:rsid w:val="00B51556"/>
    <w:rsid w:val="00B52526"/>
    <w:rsid w:val="00B5303D"/>
    <w:rsid w:val="00B54A46"/>
    <w:rsid w:val="00B56F92"/>
    <w:rsid w:val="00B57E73"/>
    <w:rsid w:val="00B60878"/>
    <w:rsid w:val="00B614B8"/>
    <w:rsid w:val="00B61EB3"/>
    <w:rsid w:val="00B628D3"/>
    <w:rsid w:val="00B66000"/>
    <w:rsid w:val="00B6671E"/>
    <w:rsid w:val="00B67016"/>
    <w:rsid w:val="00B670DB"/>
    <w:rsid w:val="00B71FC7"/>
    <w:rsid w:val="00B7410E"/>
    <w:rsid w:val="00B7741C"/>
    <w:rsid w:val="00B77F21"/>
    <w:rsid w:val="00B80BCC"/>
    <w:rsid w:val="00B81063"/>
    <w:rsid w:val="00B81E95"/>
    <w:rsid w:val="00B83351"/>
    <w:rsid w:val="00B84B8A"/>
    <w:rsid w:val="00B87A7F"/>
    <w:rsid w:val="00B91EB8"/>
    <w:rsid w:val="00B92A8D"/>
    <w:rsid w:val="00B94709"/>
    <w:rsid w:val="00B956FD"/>
    <w:rsid w:val="00B960BB"/>
    <w:rsid w:val="00B96FFD"/>
    <w:rsid w:val="00B97914"/>
    <w:rsid w:val="00B97DE5"/>
    <w:rsid w:val="00BA0621"/>
    <w:rsid w:val="00BA1BE7"/>
    <w:rsid w:val="00BA458E"/>
    <w:rsid w:val="00BA6666"/>
    <w:rsid w:val="00BA6788"/>
    <w:rsid w:val="00BB0D2D"/>
    <w:rsid w:val="00BB3499"/>
    <w:rsid w:val="00BB5C53"/>
    <w:rsid w:val="00BB7D4E"/>
    <w:rsid w:val="00BC255F"/>
    <w:rsid w:val="00BC373A"/>
    <w:rsid w:val="00BC3BE3"/>
    <w:rsid w:val="00BC3D88"/>
    <w:rsid w:val="00BC5232"/>
    <w:rsid w:val="00BC56AC"/>
    <w:rsid w:val="00BC695E"/>
    <w:rsid w:val="00BC7282"/>
    <w:rsid w:val="00BC75C7"/>
    <w:rsid w:val="00BC7D8C"/>
    <w:rsid w:val="00BC7F4C"/>
    <w:rsid w:val="00BD0ED1"/>
    <w:rsid w:val="00BD1F3E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78B7"/>
    <w:rsid w:val="00C014D4"/>
    <w:rsid w:val="00C0154B"/>
    <w:rsid w:val="00C04297"/>
    <w:rsid w:val="00C04A47"/>
    <w:rsid w:val="00C05146"/>
    <w:rsid w:val="00C051CC"/>
    <w:rsid w:val="00C0562E"/>
    <w:rsid w:val="00C05BFE"/>
    <w:rsid w:val="00C05FB7"/>
    <w:rsid w:val="00C06E53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547D"/>
    <w:rsid w:val="00C26702"/>
    <w:rsid w:val="00C27554"/>
    <w:rsid w:val="00C30D49"/>
    <w:rsid w:val="00C31057"/>
    <w:rsid w:val="00C327AB"/>
    <w:rsid w:val="00C33226"/>
    <w:rsid w:val="00C364C7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451F"/>
    <w:rsid w:val="00C563DE"/>
    <w:rsid w:val="00C56C8B"/>
    <w:rsid w:val="00C60559"/>
    <w:rsid w:val="00C61002"/>
    <w:rsid w:val="00C62D17"/>
    <w:rsid w:val="00C66080"/>
    <w:rsid w:val="00C665B1"/>
    <w:rsid w:val="00C66E84"/>
    <w:rsid w:val="00C6797F"/>
    <w:rsid w:val="00C72AA8"/>
    <w:rsid w:val="00C72BF0"/>
    <w:rsid w:val="00C73FA7"/>
    <w:rsid w:val="00C769E6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A10DF"/>
    <w:rsid w:val="00CA42F7"/>
    <w:rsid w:val="00CA5DAD"/>
    <w:rsid w:val="00CA7AF5"/>
    <w:rsid w:val="00CB0D6A"/>
    <w:rsid w:val="00CB3124"/>
    <w:rsid w:val="00CB3CE4"/>
    <w:rsid w:val="00CB7AFF"/>
    <w:rsid w:val="00CC1BDA"/>
    <w:rsid w:val="00CC2400"/>
    <w:rsid w:val="00CC241B"/>
    <w:rsid w:val="00CC3422"/>
    <w:rsid w:val="00CC4030"/>
    <w:rsid w:val="00CC6033"/>
    <w:rsid w:val="00CD0BCD"/>
    <w:rsid w:val="00CD0EDE"/>
    <w:rsid w:val="00CD1E1F"/>
    <w:rsid w:val="00CD2452"/>
    <w:rsid w:val="00CD4605"/>
    <w:rsid w:val="00CD5BB9"/>
    <w:rsid w:val="00CD5D78"/>
    <w:rsid w:val="00CD60B3"/>
    <w:rsid w:val="00CD6795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5207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5E71"/>
    <w:rsid w:val="00D26606"/>
    <w:rsid w:val="00D278AE"/>
    <w:rsid w:val="00D2792C"/>
    <w:rsid w:val="00D27D58"/>
    <w:rsid w:val="00D31728"/>
    <w:rsid w:val="00D32678"/>
    <w:rsid w:val="00D32DC0"/>
    <w:rsid w:val="00D41DFB"/>
    <w:rsid w:val="00D42B6B"/>
    <w:rsid w:val="00D43E72"/>
    <w:rsid w:val="00D44261"/>
    <w:rsid w:val="00D449F0"/>
    <w:rsid w:val="00D45DA1"/>
    <w:rsid w:val="00D46649"/>
    <w:rsid w:val="00D503DE"/>
    <w:rsid w:val="00D50AEC"/>
    <w:rsid w:val="00D537A3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6A10"/>
    <w:rsid w:val="00D80484"/>
    <w:rsid w:val="00D80F91"/>
    <w:rsid w:val="00D827C9"/>
    <w:rsid w:val="00D844FB"/>
    <w:rsid w:val="00D84AFD"/>
    <w:rsid w:val="00D866D6"/>
    <w:rsid w:val="00D8739A"/>
    <w:rsid w:val="00D912F7"/>
    <w:rsid w:val="00D917CF"/>
    <w:rsid w:val="00D92E38"/>
    <w:rsid w:val="00D95AA7"/>
    <w:rsid w:val="00D972BB"/>
    <w:rsid w:val="00D9738D"/>
    <w:rsid w:val="00DA009D"/>
    <w:rsid w:val="00DA19C4"/>
    <w:rsid w:val="00DA1AA1"/>
    <w:rsid w:val="00DA35AD"/>
    <w:rsid w:val="00DA3BB0"/>
    <w:rsid w:val="00DA3F67"/>
    <w:rsid w:val="00DA49EA"/>
    <w:rsid w:val="00DA63F9"/>
    <w:rsid w:val="00DA7328"/>
    <w:rsid w:val="00DB1DFF"/>
    <w:rsid w:val="00DB2916"/>
    <w:rsid w:val="00DB3680"/>
    <w:rsid w:val="00DB3B28"/>
    <w:rsid w:val="00DB3C6D"/>
    <w:rsid w:val="00DB6798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664E"/>
    <w:rsid w:val="00DD707D"/>
    <w:rsid w:val="00DE1EAF"/>
    <w:rsid w:val="00DE254F"/>
    <w:rsid w:val="00DE3B92"/>
    <w:rsid w:val="00DE6419"/>
    <w:rsid w:val="00DF1EAA"/>
    <w:rsid w:val="00DF2019"/>
    <w:rsid w:val="00DF6FDF"/>
    <w:rsid w:val="00E01D9B"/>
    <w:rsid w:val="00E02A91"/>
    <w:rsid w:val="00E02CB1"/>
    <w:rsid w:val="00E04CA9"/>
    <w:rsid w:val="00E05181"/>
    <w:rsid w:val="00E05939"/>
    <w:rsid w:val="00E05F60"/>
    <w:rsid w:val="00E0632B"/>
    <w:rsid w:val="00E07B83"/>
    <w:rsid w:val="00E1087D"/>
    <w:rsid w:val="00E11D43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7921"/>
    <w:rsid w:val="00E30309"/>
    <w:rsid w:val="00E306BE"/>
    <w:rsid w:val="00E3320F"/>
    <w:rsid w:val="00E34E60"/>
    <w:rsid w:val="00E368EC"/>
    <w:rsid w:val="00E4001B"/>
    <w:rsid w:val="00E44A86"/>
    <w:rsid w:val="00E4518E"/>
    <w:rsid w:val="00E45C0C"/>
    <w:rsid w:val="00E5096C"/>
    <w:rsid w:val="00E50C6A"/>
    <w:rsid w:val="00E53F63"/>
    <w:rsid w:val="00E54C07"/>
    <w:rsid w:val="00E556A6"/>
    <w:rsid w:val="00E630C2"/>
    <w:rsid w:val="00E66AB1"/>
    <w:rsid w:val="00E736ED"/>
    <w:rsid w:val="00E73B17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66B"/>
    <w:rsid w:val="00E84F93"/>
    <w:rsid w:val="00E909E0"/>
    <w:rsid w:val="00E90DCA"/>
    <w:rsid w:val="00E92C5A"/>
    <w:rsid w:val="00E9538A"/>
    <w:rsid w:val="00E95F2A"/>
    <w:rsid w:val="00EA0CC5"/>
    <w:rsid w:val="00EA1FBF"/>
    <w:rsid w:val="00EA2B31"/>
    <w:rsid w:val="00EA45FF"/>
    <w:rsid w:val="00EA5304"/>
    <w:rsid w:val="00EA7089"/>
    <w:rsid w:val="00EA76BC"/>
    <w:rsid w:val="00EB2411"/>
    <w:rsid w:val="00EB5263"/>
    <w:rsid w:val="00EB74F6"/>
    <w:rsid w:val="00EC0331"/>
    <w:rsid w:val="00EC0E86"/>
    <w:rsid w:val="00EC1F51"/>
    <w:rsid w:val="00EC2396"/>
    <w:rsid w:val="00EC2E28"/>
    <w:rsid w:val="00EC5074"/>
    <w:rsid w:val="00EC6D66"/>
    <w:rsid w:val="00ED04B0"/>
    <w:rsid w:val="00ED10A2"/>
    <w:rsid w:val="00ED1C0D"/>
    <w:rsid w:val="00ED1C19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75D"/>
    <w:rsid w:val="00EF2C88"/>
    <w:rsid w:val="00EF2CC7"/>
    <w:rsid w:val="00EF2E54"/>
    <w:rsid w:val="00EF3653"/>
    <w:rsid w:val="00EF51BE"/>
    <w:rsid w:val="00EF68E7"/>
    <w:rsid w:val="00F00E1A"/>
    <w:rsid w:val="00F01213"/>
    <w:rsid w:val="00F0329A"/>
    <w:rsid w:val="00F072A0"/>
    <w:rsid w:val="00F11079"/>
    <w:rsid w:val="00F11D90"/>
    <w:rsid w:val="00F121B7"/>
    <w:rsid w:val="00F130CF"/>
    <w:rsid w:val="00F133E8"/>
    <w:rsid w:val="00F13476"/>
    <w:rsid w:val="00F136B6"/>
    <w:rsid w:val="00F1648E"/>
    <w:rsid w:val="00F1695F"/>
    <w:rsid w:val="00F17AB7"/>
    <w:rsid w:val="00F20CCB"/>
    <w:rsid w:val="00F24641"/>
    <w:rsid w:val="00F2528C"/>
    <w:rsid w:val="00F26F33"/>
    <w:rsid w:val="00F27CF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42092"/>
    <w:rsid w:val="00F420F1"/>
    <w:rsid w:val="00F42B95"/>
    <w:rsid w:val="00F43F04"/>
    <w:rsid w:val="00F44CFD"/>
    <w:rsid w:val="00F46916"/>
    <w:rsid w:val="00F470F8"/>
    <w:rsid w:val="00F51A55"/>
    <w:rsid w:val="00F527FA"/>
    <w:rsid w:val="00F53898"/>
    <w:rsid w:val="00F541E2"/>
    <w:rsid w:val="00F54471"/>
    <w:rsid w:val="00F556D2"/>
    <w:rsid w:val="00F6040E"/>
    <w:rsid w:val="00F608A3"/>
    <w:rsid w:val="00F60E3B"/>
    <w:rsid w:val="00F62FFF"/>
    <w:rsid w:val="00F641C6"/>
    <w:rsid w:val="00F66AB4"/>
    <w:rsid w:val="00F67FAE"/>
    <w:rsid w:val="00F742B9"/>
    <w:rsid w:val="00F7647E"/>
    <w:rsid w:val="00F76E4A"/>
    <w:rsid w:val="00F8099B"/>
    <w:rsid w:val="00F82D14"/>
    <w:rsid w:val="00F84070"/>
    <w:rsid w:val="00F84E2A"/>
    <w:rsid w:val="00F85D64"/>
    <w:rsid w:val="00F862D2"/>
    <w:rsid w:val="00F87669"/>
    <w:rsid w:val="00F90F15"/>
    <w:rsid w:val="00F94565"/>
    <w:rsid w:val="00F95C1D"/>
    <w:rsid w:val="00F97C5D"/>
    <w:rsid w:val="00FA0935"/>
    <w:rsid w:val="00FA0FCA"/>
    <w:rsid w:val="00FA1102"/>
    <w:rsid w:val="00FA1CD8"/>
    <w:rsid w:val="00FA2CC9"/>
    <w:rsid w:val="00FA519F"/>
    <w:rsid w:val="00FB7C6A"/>
    <w:rsid w:val="00FC00F7"/>
    <w:rsid w:val="00FC0715"/>
    <w:rsid w:val="00FC6BE6"/>
    <w:rsid w:val="00FD460F"/>
    <w:rsid w:val="00FD5D7D"/>
    <w:rsid w:val="00FD69F7"/>
    <w:rsid w:val="00FD6CD1"/>
    <w:rsid w:val="00FD710D"/>
    <w:rsid w:val="00FE0BF0"/>
    <w:rsid w:val="00FE3AC1"/>
    <w:rsid w:val="00FE4E63"/>
    <w:rsid w:val="00FE5378"/>
    <w:rsid w:val="00FE59D1"/>
    <w:rsid w:val="00FE5B6B"/>
    <w:rsid w:val="00FE632D"/>
    <w:rsid w:val="00FE6A03"/>
    <w:rsid w:val="00FE6DC8"/>
    <w:rsid w:val="00FE7F6F"/>
    <w:rsid w:val="00FF0509"/>
    <w:rsid w:val="00FF11E6"/>
    <w:rsid w:val="00FF2F7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A1948F8E-FE67-4327-94DB-15360111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3"/>
    <w:uiPriority w:val="99"/>
    <w:semiHidden/>
    <w:unhideWhenUsed/>
    <w:rsid w:val="00EF68E7"/>
    <w:pPr>
      <w:spacing w:line="240" w:lineRule="auto"/>
    </w:pPr>
  </w:style>
  <w:style w:type="character" w:customStyle="1" w:styleId="Char3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uiPriority w:val="99"/>
    <w:semiHidden/>
    <w:unhideWhenUsed/>
    <w:rsid w:val="00EF68E7"/>
    <w:rPr>
      <w:b/>
      <w:bCs/>
    </w:rPr>
  </w:style>
  <w:style w:type="character" w:customStyle="1" w:styleId="Char4">
    <w:name w:val="메모 주제 Char"/>
    <w:basedOn w:val="Char3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6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923</Words>
  <Characters>5266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이선영/선임연구원/차세대표준(연)ACS팀(ssunyoung.lee@lge.com)</cp:lastModifiedBy>
  <cp:revision>6</cp:revision>
  <dcterms:created xsi:type="dcterms:W3CDTF">2016-08-13T00:52:00Z</dcterms:created>
  <dcterms:modified xsi:type="dcterms:W3CDTF">2016-08-13T02:37:00Z</dcterms:modified>
</cp:coreProperties>
</file>